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82F" w:rsidRDefault="000B182F" w:rsidP="00810118">
      <w:pPr>
        <w:widowControl/>
        <w:jc w:val="center"/>
        <w:rPr>
          <w:sz w:val="27"/>
          <w:szCs w:val="27"/>
        </w:rPr>
      </w:pPr>
      <w:r>
        <w:rPr>
          <w:sz w:val="27"/>
          <w:szCs w:val="27"/>
        </w:rPr>
        <w:t xml:space="preserve">  </w:t>
      </w:r>
    </w:p>
    <w:p w:rsidR="003233A8" w:rsidRDefault="003233A8" w:rsidP="003233A8">
      <w:pPr>
        <w:widowControl/>
        <w:jc w:val="center"/>
        <w:rPr>
          <w:sz w:val="27"/>
          <w:szCs w:val="27"/>
        </w:rPr>
      </w:pPr>
      <w:r>
        <w:rPr>
          <w:sz w:val="27"/>
          <w:szCs w:val="27"/>
        </w:rPr>
        <w:t xml:space="preserve">                                                                                                                                                                                   Приложение</w:t>
      </w:r>
    </w:p>
    <w:p w:rsidR="00FF7A19" w:rsidRDefault="0041573A" w:rsidP="00FF7A19">
      <w:pPr>
        <w:widowControl/>
        <w:jc w:val="center"/>
        <w:rPr>
          <w:sz w:val="27"/>
          <w:szCs w:val="27"/>
        </w:rPr>
      </w:pPr>
      <w:r>
        <w:rPr>
          <w:sz w:val="27"/>
          <w:szCs w:val="27"/>
        </w:rPr>
        <w:t>Отчет</w:t>
      </w:r>
      <w:r w:rsidR="00FF7A19">
        <w:rPr>
          <w:sz w:val="27"/>
          <w:szCs w:val="27"/>
        </w:rPr>
        <w:t xml:space="preserve"> о выполнении </w:t>
      </w:r>
    </w:p>
    <w:p w:rsidR="00FF7A19" w:rsidRPr="00FF7A19" w:rsidRDefault="00810118" w:rsidP="00FF7A19">
      <w:pPr>
        <w:widowControl/>
        <w:jc w:val="center"/>
        <w:rPr>
          <w:sz w:val="27"/>
          <w:szCs w:val="27"/>
        </w:rPr>
      </w:pPr>
      <w:r>
        <w:rPr>
          <w:sz w:val="27"/>
          <w:szCs w:val="27"/>
        </w:rPr>
        <w:t>департамент</w:t>
      </w:r>
      <w:r w:rsidR="00FF7A19">
        <w:rPr>
          <w:sz w:val="27"/>
          <w:szCs w:val="27"/>
        </w:rPr>
        <w:t>ом</w:t>
      </w:r>
      <w:r>
        <w:rPr>
          <w:sz w:val="27"/>
          <w:szCs w:val="27"/>
        </w:rPr>
        <w:t xml:space="preserve"> информатизации и развития телекоммуникационных технологий Новосибирской области </w:t>
      </w:r>
      <w:r w:rsidR="00FF7A19" w:rsidRPr="00FF7A19">
        <w:rPr>
          <w:sz w:val="27"/>
          <w:szCs w:val="27"/>
        </w:rPr>
        <w:t xml:space="preserve">мероприятий </w:t>
      </w:r>
    </w:p>
    <w:p w:rsidR="00810118" w:rsidRDefault="00FF7A19" w:rsidP="00FF7A19">
      <w:pPr>
        <w:widowControl/>
        <w:jc w:val="center"/>
        <w:rPr>
          <w:sz w:val="27"/>
          <w:szCs w:val="27"/>
        </w:rPr>
      </w:pPr>
      <w:r w:rsidRPr="00FF7A19">
        <w:rPr>
          <w:sz w:val="27"/>
          <w:szCs w:val="27"/>
        </w:rPr>
        <w:t xml:space="preserve">Плана противодействия коррупции </w:t>
      </w:r>
      <w:r w:rsidR="00810118">
        <w:rPr>
          <w:sz w:val="27"/>
          <w:szCs w:val="27"/>
        </w:rPr>
        <w:t>на 2014-2015 годы</w:t>
      </w:r>
      <w:r w:rsidR="00075FE5">
        <w:rPr>
          <w:sz w:val="27"/>
          <w:szCs w:val="27"/>
        </w:rPr>
        <w:t xml:space="preserve"> </w:t>
      </w:r>
      <w:r w:rsidR="00153A5C" w:rsidRPr="00153A5C">
        <w:rPr>
          <w:sz w:val="27"/>
          <w:szCs w:val="27"/>
        </w:rPr>
        <w:t>в 1 полугодии</w:t>
      </w:r>
      <w:r w:rsidR="00153A5C">
        <w:rPr>
          <w:sz w:val="27"/>
          <w:szCs w:val="27"/>
        </w:rPr>
        <w:t xml:space="preserve"> 2015 года</w:t>
      </w:r>
    </w:p>
    <w:p w:rsidR="00810118" w:rsidRDefault="00810118" w:rsidP="00810118">
      <w:pPr>
        <w:widowControl/>
        <w:jc w:val="center"/>
        <w:rPr>
          <w:sz w:val="27"/>
          <w:szCs w:val="27"/>
        </w:rPr>
      </w:pPr>
      <w:bookmarkStart w:id="0" w:name="Par31"/>
      <w:bookmarkEnd w:id="0"/>
    </w:p>
    <w:p w:rsidR="00810118" w:rsidRDefault="00810118" w:rsidP="00810118">
      <w:pPr>
        <w:widowControl/>
        <w:jc w:val="center"/>
        <w:rPr>
          <w:sz w:val="27"/>
          <w:szCs w:val="27"/>
        </w:rPr>
      </w:pPr>
    </w:p>
    <w:tbl>
      <w:tblPr>
        <w:tblW w:w="14317" w:type="dxa"/>
        <w:tblInd w:w="102" w:type="dxa"/>
        <w:tblLayout w:type="fixed"/>
        <w:tblCellMar>
          <w:top w:w="75" w:type="dxa"/>
          <w:left w:w="0" w:type="dxa"/>
          <w:bottom w:w="75" w:type="dxa"/>
          <w:right w:w="0" w:type="dxa"/>
        </w:tblCellMar>
        <w:tblLook w:val="04A0" w:firstRow="1" w:lastRow="0" w:firstColumn="1" w:lastColumn="0" w:noHBand="0" w:noVBand="1"/>
      </w:tblPr>
      <w:tblGrid>
        <w:gridCol w:w="851"/>
        <w:gridCol w:w="8221"/>
        <w:gridCol w:w="5245"/>
      </w:tblGrid>
      <w:tr w:rsidR="00DF5D47" w:rsidTr="00DF5D47">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F5D47" w:rsidRDefault="00DF5D47">
            <w:pPr>
              <w:widowControl/>
              <w:spacing w:line="276" w:lineRule="auto"/>
              <w:jc w:val="center"/>
              <w:rPr>
                <w:sz w:val="27"/>
                <w:szCs w:val="27"/>
              </w:rPr>
            </w:pPr>
            <w:r>
              <w:rPr>
                <w:sz w:val="27"/>
                <w:szCs w:val="27"/>
              </w:rPr>
              <w:t>N п/п</w:t>
            </w:r>
          </w:p>
        </w:tc>
        <w:tc>
          <w:tcPr>
            <w:tcW w:w="8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F5D47" w:rsidRDefault="00DF5D47">
            <w:pPr>
              <w:widowControl/>
              <w:spacing w:line="276" w:lineRule="auto"/>
              <w:jc w:val="center"/>
              <w:rPr>
                <w:sz w:val="27"/>
                <w:szCs w:val="27"/>
              </w:rPr>
            </w:pPr>
            <w:r>
              <w:rPr>
                <w:sz w:val="27"/>
                <w:szCs w:val="27"/>
              </w:rPr>
              <w:t>Мероприятия</w:t>
            </w:r>
          </w:p>
        </w:tc>
        <w:tc>
          <w:tcPr>
            <w:tcW w:w="5245" w:type="dxa"/>
            <w:tcBorders>
              <w:top w:val="single" w:sz="4" w:space="0" w:color="auto"/>
              <w:left w:val="single" w:sz="4" w:space="0" w:color="auto"/>
              <w:bottom w:val="single" w:sz="4" w:space="0" w:color="auto"/>
              <w:right w:val="single" w:sz="4" w:space="0" w:color="auto"/>
            </w:tcBorders>
          </w:tcPr>
          <w:p w:rsidR="00DF5D47" w:rsidRDefault="0008283B">
            <w:pPr>
              <w:widowControl/>
              <w:spacing w:line="276" w:lineRule="auto"/>
              <w:jc w:val="center"/>
              <w:rPr>
                <w:sz w:val="27"/>
                <w:szCs w:val="27"/>
              </w:rPr>
            </w:pPr>
            <w:r>
              <w:rPr>
                <w:sz w:val="27"/>
                <w:szCs w:val="27"/>
              </w:rPr>
              <w:t>Выполнение мероприятий</w:t>
            </w:r>
          </w:p>
        </w:tc>
      </w:tr>
      <w:tr w:rsidR="00DF5D47" w:rsidTr="00CC7D86">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F5D47" w:rsidRDefault="00DF5D47" w:rsidP="006F5DB2">
            <w:pPr>
              <w:pStyle w:val="a6"/>
              <w:widowControl/>
              <w:numPr>
                <w:ilvl w:val="0"/>
                <w:numId w:val="1"/>
              </w:numPr>
              <w:spacing w:line="276" w:lineRule="auto"/>
              <w:jc w:val="center"/>
              <w:rPr>
                <w:sz w:val="27"/>
                <w:szCs w:val="27"/>
              </w:rPr>
            </w:pPr>
          </w:p>
        </w:tc>
        <w:tc>
          <w:tcPr>
            <w:tcW w:w="8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F5D47" w:rsidRDefault="00DF5D47">
            <w:pPr>
              <w:widowControl/>
              <w:spacing w:line="276" w:lineRule="auto"/>
              <w:jc w:val="center"/>
              <w:rPr>
                <w:sz w:val="27"/>
                <w:szCs w:val="27"/>
              </w:rPr>
            </w:pPr>
            <w:r>
              <w:rPr>
                <w:sz w:val="27"/>
                <w:szCs w:val="27"/>
              </w:rPr>
              <w:t>Проведение оценки регулирующего воздействия проектов нормативных правовых актов Новосибирской области, затрагивающих вопросы осуществления предпринимательской и инвестиционной деятельности</w:t>
            </w:r>
          </w:p>
        </w:tc>
        <w:tc>
          <w:tcPr>
            <w:tcW w:w="5245" w:type="dxa"/>
            <w:tcBorders>
              <w:top w:val="single" w:sz="4" w:space="0" w:color="auto"/>
              <w:left w:val="single" w:sz="4" w:space="0" w:color="auto"/>
              <w:bottom w:val="single" w:sz="4" w:space="0" w:color="auto"/>
              <w:right w:val="single" w:sz="4" w:space="0" w:color="auto"/>
            </w:tcBorders>
          </w:tcPr>
          <w:p w:rsidR="00DF5D47" w:rsidRDefault="00DF5D47">
            <w:pPr>
              <w:widowControl/>
              <w:spacing w:line="276" w:lineRule="auto"/>
              <w:jc w:val="center"/>
              <w:rPr>
                <w:sz w:val="27"/>
                <w:szCs w:val="27"/>
              </w:rPr>
            </w:pPr>
            <w:r>
              <w:rPr>
                <w:sz w:val="27"/>
                <w:szCs w:val="27"/>
              </w:rPr>
              <w:t>В отчетном периоде данных проектов нормативных правовых актов не было.</w:t>
            </w:r>
          </w:p>
        </w:tc>
      </w:tr>
      <w:tr w:rsidR="00DF5D47" w:rsidTr="00CC7D86">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F5D47" w:rsidRDefault="00DF5D47" w:rsidP="006F5DB2">
            <w:pPr>
              <w:pStyle w:val="a6"/>
              <w:widowControl/>
              <w:numPr>
                <w:ilvl w:val="0"/>
                <w:numId w:val="1"/>
              </w:numPr>
              <w:spacing w:line="276" w:lineRule="auto"/>
              <w:jc w:val="center"/>
              <w:rPr>
                <w:sz w:val="27"/>
                <w:szCs w:val="27"/>
              </w:rPr>
            </w:pPr>
          </w:p>
        </w:tc>
        <w:tc>
          <w:tcPr>
            <w:tcW w:w="8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F5D47" w:rsidRDefault="00DF5D47">
            <w:pPr>
              <w:widowControl/>
              <w:spacing w:line="276" w:lineRule="auto"/>
              <w:jc w:val="center"/>
              <w:rPr>
                <w:sz w:val="27"/>
                <w:szCs w:val="27"/>
              </w:rPr>
            </w:pPr>
            <w:r>
              <w:rPr>
                <w:sz w:val="27"/>
                <w:szCs w:val="27"/>
              </w:rPr>
              <w:t>Актуализация размещенных на официальных сайтах административных регламентов, внесение изменений в разделы официального портала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Новосибирской области</w:t>
            </w:r>
          </w:p>
        </w:tc>
        <w:tc>
          <w:tcPr>
            <w:tcW w:w="5245" w:type="dxa"/>
            <w:vMerge w:val="restart"/>
            <w:tcBorders>
              <w:top w:val="single" w:sz="4" w:space="0" w:color="auto"/>
              <w:left w:val="single" w:sz="4" w:space="0" w:color="auto"/>
              <w:bottom w:val="single" w:sz="4" w:space="0" w:color="auto"/>
              <w:right w:val="single" w:sz="4" w:space="0" w:color="auto"/>
            </w:tcBorders>
          </w:tcPr>
          <w:p w:rsidR="00AC2B1A" w:rsidRDefault="00AC2B1A" w:rsidP="00AC2B1A">
            <w:pPr>
              <w:widowControl/>
              <w:spacing w:line="276" w:lineRule="auto"/>
              <w:rPr>
                <w:sz w:val="20"/>
                <w:szCs w:val="20"/>
                <w:lang w:eastAsia="en-US"/>
              </w:rPr>
            </w:pPr>
            <w:r>
              <w:rPr>
                <w:sz w:val="20"/>
                <w:szCs w:val="20"/>
                <w:lang w:eastAsia="en-US"/>
              </w:rPr>
              <w:t xml:space="preserve">Во </w:t>
            </w:r>
            <w:r>
              <w:rPr>
                <w:sz w:val="20"/>
                <w:szCs w:val="20"/>
                <w:lang w:val="en-US" w:eastAsia="en-US"/>
              </w:rPr>
              <w:t>I</w:t>
            </w:r>
            <w:r>
              <w:rPr>
                <w:sz w:val="20"/>
                <w:szCs w:val="20"/>
                <w:lang w:eastAsia="en-US"/>
              </w:rPr>
              <w:t xml:space="preserve"> полугодии 2015 года департаментом разработаны рекомендации по внесению изменений в административные регламенты предоставления государственных и муниципальных услуг в части организации оказания услуг в электронной форме. </w:t>
            </w:r>
            <w:r w:rsidR="00EE5896">
              <w:rPr>
                <w:sz w:val="20"/>
                <w:szCs w:val="20"/>
                <w:lang w:eastAsia="en-US"/>
              </w:rPr>
              <w:t>У</w:t>
            </w:r>
            <w:r>
              <w:rPr>
                <w:sz w:val="20"/>
                <w:szCs w:val="20"/>
                <w:lang w:eastAsia="en-US"/>
              </w:rPr>
              <w:t xml:space="preserve">казанные рекомендации направлены в министерство экономического развития Новосибирской области, департамент имущества и земельных отношений Новосибирской области и министерство социального </w:t>
            </w:r>
            <w:r w:rsidR="00EE5896">
              <w:rPr>
                <w:sz w:val="20"/>
                <w:szCs w:val="20"/>
                <w:lang w:eastAsia="en-US"/>
              </w:rPr>
              <w:t xml:space="preserve">развития Новосибирской области для проведения актуализации административных регламентов. Актуализированные административные регламенты размещены на официальных сайтах соответствующих областных исполнительных органов государственной власти Новосибирской области.  Во втором полугодии планируется продолжить работу по </w:t>
            </w:r>
            <w:r>
              <w:rPr>
                <w:sz w:val="20"/>
                <w:szCs w:val="20"/>
                <w:lang w:eastAsia="en-US"/>
              </w:rPr>
              <w:t xml:space="preserve"> </w:t>
            </w:r>
            <w:r w:rsidR="00EE5896">
              <w:rPr>
                <w:sz w:val="20"/>
                <w:szCs w:val="20"/>
                <w:lang w:eastAsia="en-US"/>
              </w:rPr>
              <w:t>организации внесения изменений в административные регламенты предоставления услуг.</w:t>
            </w:r>
            <w:r>
              <w:rPr>
                <w:sz w:val="20"/>
                <w:szCs w:val="20"/>
                <w:lang w:eastAsia="en-US"/>
              </w:rPr>
              <w:t xml:space="preserve"> </w:t>
            </w:r>
          </w:p>
          <w:p w:rsidR="00AC2B1A" w:rsidRDefault="00AC2B1A" w:rsidP="00AC2B1A">
            <w:pPr>
              <w:widowControl/>
              <w:spacing w:line="276" w:lineRule="auto"/>
              <w:rPr>
                <w:sz w:val="20"/>
                <w:szCs w:val="20"/>
                <w:lang w:eastAsia="en-US"/>
              </w:rPr>
            </w:pPr>
            <w:r>
              <w:rPr>
                <w:sz w:val="20"/>
                <w:szCs w:val="20"/>
                <w:lang w:eastAsia="en-US"/>
              </w:rPr>
              <w:t xml:space="preserve">В соответствии с постановлением Правительства Новосибирской области от 15.10.2012 №474-п ИОГВ </w:t>
            </w:r>
            <w:r w:rsidR="00EE5896">
              <w:rPr>
                <w:sz w:val="20"/>
                <w:szCs w:val="20"/>
                <w:lang w:eastAsia="en-US"/>
              </w:rPr>
              <w:lastRenderedPageBreak/>
              <w:t>Новосибирской области размещают</w:t>
            </w:r>
            <w:r>
              <w:rPr>
                <w:sz w:val="20"/>
                <w:szCs w:val="20"/>
                <w:lang w:eastAsia="en-US"/>
              </w:rPr>
              <w:t xml:space="preserve"> сведения об оказании соответствующих государственных услуг в федеральной государственной информационной системе «Реестр государственных и муниципальных услуг (функций)», которые после проведения формально-логической проверки </w:t>
            </w:r>
            <w:r w:rsidR="00EE5896">
              <w:rPr>
                <w:sz w:val="20"/>
                <w:szCs w:val="20"/>
                <w:lang w:eastAsia="en-US"/>
              </w:rPr>
              <w:t>департаментом информатизации и развития телекоммуникационных технологий Новосибирской области передаются для публикации</w:t>
            </w:r>
            <w:r>
              <w:rPr>
                <w:sz w:val="20"/>
                <w:szCs w:val="20"/>
                <w:lang w:eastAsia="en-US"/>
              </w:rPr>
              <w:t xml:space="preserve"> на Едином портале государственных и муниципальных услуг (функций) (далее – ЕПГУ). </w:t>
            </w:r>
          </w:p>
          <w:p w:rsidR="00CC7D86" w:rsidRDefault="00AC2B1A" w:rsidP="00AC2B1A">
            <w:pPr>
              <w:tabs>
                <w:tab w:val="left" w:pos="1752"/>
              </w:tabs>
              <w:rPr>
                <w:sz w:val="27"/>
                <w:szCs w:val="27"/>
              </w:rPr>
            </w:pPr>
            <w:r>
              <w:rPr>
                <w:sz w:val="20"/>
                <w:szCs w:val="20"/>
                <w:lang w:eastAsia="en-US"/>
              </w:rPr>
              <w:t>В случае размещения на ЕПГУ неактуальных сведений о государственных услугах департаментом направляются уведомления в соответствующие ИОГВ о необходимости актуализации указанных сведений.</w:t>
            </w:r>
          </w:p>
          <w:p w:rsidR="00DF5D47" w:rsidRPr="00CC7D86" w:rsidRDefault="00DF5D47" w:rsidP="00CC7D86">
            <w:pPr>
              <w:jc w:val="center"/>
              <w:rPr>
                <w:sz w:val="27"/>
                <w:szCs w:val="27"/>
              </w:rPr>
            </w:pPr>
          </w:p>
        </w:tc>
      </w:tr>
      <w:tr w:rsidR="00DF5D47" w:rsidTr="00CC7D86">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F5D47" w:rsidRDefault="00DF5D47" w:rsidP="006F5DB2">
            <w:pPr>
              <w:pStyle w:val="a6"/>
              <w:widowControl/>
              <w:numPr>
                <w:ilvl w:val="0"/>
                <w:numId w:val="1"/>
              </w:numPr>
              <w:spacing w:line="276" w:lineRule="auto"/>
              <w:jc w:val="center"/>
              <w:rPr>
                <w:sz w:val="27"/>
                <w:szCs w:val="27"/>
              </w:rPr>
            </w:pPr>
          </w:p>
        </w:tc>
        <w:tc>
          <w:tcPr>
            <w:tcW w:w="8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F5D47" w:rsidRDefault="00DF5D47">
            <w:pPr>
              <w:widowControl/>
              <w:spacing w:line="276" w:lineRule="auto"/>
              <w:jc w:val="center"/>
              <w:rPr>
                <w:sz w:val="27"/>
                <w:szCs w:val="27"/>
              </w:rPr>
            </w:pPr>
            <w:r>
              <w:rPr>
                <w:sz w:val="27"/>
                <w:szCs w:val="27"/>
              </w:rPr>
              <w:t>Обеспечение ведения федеральной государственной информационной системы "Федеральный реестр государственных и муниципальных услуг (функций)", актуализация перечня государственных функций (государственных услуг) с повышенным коррупционным риском</w:t>
            </w:r>
          </w:p>
        </w:tc>
        <w:tc>
          <w:tcPr>
            <w:tcW w:w="5245" w:type="dxa"/>
            <w:vMerge/>
            <w:tcBorders>
              <w:top w:val="single" w:sz="4" w:space="0" w:color="auto"/>
              <w:left w:val="single" w:sz="4" w:space="0" w:color="auto"/>
              <w:bottom w:val="single" w:sz="4" w:space="0" w:color="auto"/>
              <w:right w:val="single" w:sz="4" w:space="0" w:color="auto"/>
            </w:tcBorders>
          </w:tcPr>
          <w:p w:rsidR="00DF5D47" w:rsidRDefault="00DF5D47">
            <w:pPr>
              <w:widowControl/>
              <w:spacing w:line="276" w:lineRule="auto"/>
              <w:jc w:val="center"/>
              <w:rPr>
                <w:sz w:val="27"/>
                <w:szCs w:val="27"/>
              </w:rPr>
            </w:pPr>
          </w:p>
        </w:tc>
      </w:tr>
      <w:tr w:rsidR="00DF5D47" w:rsidTr="00DF5D47">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F5D47" w:rsidRDefault="00DF5D47" w:rsidP="006F5DB2">
            <w:pPr>
              <w:pStyle w:val="a6"/>
              <w:widowControl/>
              <w:numPr>
                <w:ilvl w:val="0"/>
                <w:numId w:val="1"/>
              </w:numPr>
              <w:spacing w:line="276" w:lineRule="auto"/>
              <w:jc w:val="center"/>
              <w:rPr>
                <w:sz w:val="27"/>
                <w:szCs w:val="27"/>
              </w:rPr>
            </w:pPr>
          </w:p>
        </w:tc>
        <w:tc>
          <w:tcPr>
            <w:tcW w:w="8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F5D47" w:rsidRDefault="00DF5D47">
            <w:pPr>
              <w:widowControl/>
              <w:spacing w:line="276" w:lineRule="auto"/>
              <w:jc w:val="center"/>
              <w:rPr>
                <w:sz w:val="27"/>
                <w:szCs w:val="27"/>
              </w:rPr>
            </w:pPr>
            <w:r>
              <w:rPr>
                <w:sz w:val="27"/>
                <w:szCs w:val="27"/>
              </w:rPr>
              <w:t>Проведение проверок в рамках реализации полномочий по осуществлению внутреннего государственного финансового контроля и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а также в рамках осуществления внутреннего финансового контроля и внутреннего финансового аудита,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департаментом в отношении подведомственных им заказчиков</w:t>
            </w:r>
          </w:p>
        </w:tc>
        <w:tc>
          <w:tcPr>
            <w:tcW w:w="5245" w:type="dxa"/>
            <w:tcBorders>
              <w:top w:val="single" w:sz="4" w:space="0" w:color="auto"/>
              <w:left w:val="single" w:sz="4" w:space="0" w:color="auto"/>
              <w:bottom w:val="single" w:sz="4" w:space="0" w:color="auto"/>
              <w:right w:val="single" w:sz="4" w:space="0" w:color="auto"/>
            </w:tcBorders>
          </w:tcPr>
          <w:p w:rsidR="00DF5D47" w:rsidRDefault="00DF5D47" w:rsidP="00CC7D86">
            <w:pPr>
              <w:widowControl/>
              <w:spacing w:line="276" w:lineRule="auto"/>
              <w:jc w:val="center"/>
              <w:rPr>
                <w:sz w:val="27"/>
                <w:szCs w:val="27"/>
              </w:rPr>
            </w:pPr>
            <w:r>
              <w:rPr>
                <w:sz w:val="27"/>
                <w:szCs w:val="27"/>
              </w:rPr>
              <w:t>В отчетном периоде проверок не было в св</w:t>
            </w:r>
            <w:r w:rsidR="00CC7D86">
              <w:rPr>
                <w:sz w:val="27"/>
                <w:szCs w:val="27"/>
              </w:rPr>
              <w:t xml:space="preserve">язи с отсутствием необходимости, соблюдение бюджетного законодательства и иных нормативно-правовых актов </w:t>
            </w:r>
          </w:p>
        </w:tc>
      </w:tr>
      <w:tr w:rsidR="00DF5D47" w:rsidTr="00DF5D47">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F5D47" w:rsidRDefault="00DF5D47" w:rsidP="006F5DB2">
            <w:pPr>
              <w:pStyle w:val="a6"/>
              <w:widowControl/>
              <w:numPr>
                <w:ilvl w:val="0"/>
                <w:numId w:val="1"/>
              </w:numPr>
              <w:spacing w:line="276" w:lineRule="auto"/>
              <w:jc w:val="center"/>
              <w:rPr>
                <w:sz w:val="27"/>
                <w:szCs w:val="27"/>
              </w:rPr>
            </w:pPr>
          </w:p>
        </w:tc>
        <w:tc>
          <w:tcPr>
            <w:tcW w:w="8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F5D47" w:rsidRDefault="00DF5D47">
            <w:pPr>
              <w:widowControl/>
              <w:spacing w:line="276" w:lineRule="auto"/>
              <w:jc w:val="center"/>
              <w:rPr>
                <w:sz w:val="27"/>
                <w:szCs w:val="27"/>
              </w:rPr>
            </w:pPr>
            <w:r>
              <w:rPr>
                <w:sz w:val="27"/>
                <w:szCs w:val="27"/>
              </w:rPr>
              <w:t xml:space="preserve">Организация мониторинга отклонения начальной цены контракта по закупкам товаров, работ, услуг для государственных нужд </w:t>
            </w:r>
            <w:r>
              <w:rPr>
                <w:sz w:val="27"/>
                <w:szCs w:val="27"/>
              </w:rPr>
              <w:lastRenderedPageBreak/>
              <w:t>Новосибирской области от сложившихся на товарных рынках цен</w:t>
            </w:r>
          </w:p>
        </w:tc>
        <w:tc>
          <w:tcPr>
            <w:tcW w:w="5245" w:type="dxa"/>
            <w:tcBorders>
              <w:top w:val="single" w:sz="4" w:space="0" w:color="auto"/>
              <w:left w:val="single" w:sz="4" w:space="0" w:color="auto"/>
              <w:bottom w:val="single" w:sz="4" w:space="0" w:color="auto"/>
              <w:right w:val="single" w:sz="4" w:space="0" w:color="auto"/>
            </w:tcBorders>
          </w:tcPr>
          <w:p w:rsidR="00DF5D47" w:rsidRDefault="00DF5D47" w:rsidP="006038C3">
            <w:pPr>
              <w:widowControl/>
              <w:spacing w:line="276" w:lineRule="auto"/>
              <w:jc w:val="center"/>
              <w:rPr>
                <w:sz w:val="27"/>
                <w:szCs w:val="27"/>
              </w:rPr>
            </w:pPr>
            <w:r>
              <w:rPr>
                <w:sz w:val="27"/>
                <w:szCs w:val="27"/>
              </w:rPr>
              <w:lastRenderedPageBreak/>
              <w:t xml:space="preserve">Эффективное расходование бюджетных средств </w:t>
            </w:r>
          </w:p>
        </w:tc>
      </w:tr>
      <w:tr w:rsidR="00DF5D47" w:rsidTr="00DF5D47">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F5D47" w:rsidRDefault="00DF5D47" w:rsidP="006F5DB2">
            <w:pPr>
              <w:pStyle w:val="a6"/>
              <w:widowControl/>
              <w:numPr>
                <w:ilvl w:val="0"/>
                <w:numId w:val="1"/>
              </w:numPr>
              <w:spacing w:line="276" w:lineRule="auto"/>
              <w:jc w:val="center"/>
              <w:rPr>
                <w:sz w:val="27"/>
                <w:szCs w:val="27"/>
              </w:rPr>
            </w:pPr>
          </w:p>
        </w:tc>
        <w:tc>
          <w:tcPr>
            <w:tcW w:w="8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F5D47" w:rsidRDefault="00DF5D47">
            <w:pPr>
              <w:widowControl/>
              <w:spacing w:line="276" w:lineRule="auto"/>
              <w:jc w:val="center"/>
              <w:rPr>
                <w:sz w:val="27"/>
                <w:szCs w:val="27"/>
              </w:rPr>
            </w:pPr>
            <w:r>
              <w:rPr>
                <w:sz w:val="27"/>
                <w:szCs w:val="27"/>
              </w:rPr>
              <w:t xml:space="preserve">Обеспечение деятельности открытого информационного </w:t>
            </w:r>
            <w:proofErr w:type="spellStart"/>
            <w:r>
              <w:rPr>
                <w:sz w:val="27"/>
                <w:szCs w:val="27"/>
              </w:rPr>
              <w:t>интернет-ресурса</w:t>
            </w:r>
            <w:proofErr w:type="spellEnd"/>
            <w:r>
              <w:rPr>
                <w:sz w:val="27"/>
                <w:szCs w:val="27"/>
              </w:rPr>
              <w:t xml:space="preserve"> в сфере закупок Новосибирской области</w:t>
            </w:r>
          </w:p>
        </w:tc>
        <w:tc>
          <w:tcPr>
            <w:tcW w:w="5245" w:type="dxa"/>
            <w:tcBorders>
              <w:top w:val="single" w:sz="4" w:space="0" w:color="auto"/>
              <w:left w:val="single" w:sz="4" w:space="0" w:color="auto"/>
              <w:bottom w:val="single" w:sz="4" w:space="0" w:color="auto"/>
              <w:right w:val="single" w:sz="4" w:space="0" w:color="auto"/>
            </w:tcBorders>
          </w:tcPr>
          <w:p w:rsidR="00DF5D47" w:rsidRDefault="00DF5D47">
            <w:pPr>
              <w:widowControl/>
              <w:spacing w:line="276" w:lineRule="auto"/>
              <w:jc w:val="center"/>
              <w:rPr>
                <w:sz w:val="27"/>
                <w:szCs w:val="27"/>
              </w:rPr>
            </w:pPr>
            <w:r>
              <w:rPr>
                <w:sz w:val="27"/>
                <w:szCs w:val="27"/>
              </w:rPr>
              <w:t>В течение всего отчетного периода</w:t>
            </w:r>
          </w:p>
        </w:tc>
      </w:tr>
      <w:tr w:rsidR="00DF5D47" w:rsidTr="00DF5D47">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F5D47" w:rsidRDefault="00DF5D47" w:rsidP="006F5DB2">
            <w:pPr>
              <w:pStyle w:val="a6"/>
              <w:widowControl/>
              <w:numPr>
                <w:ilvl w:val="0"/>
                <w:numId w:val="1"/>
              </w:numPr>
              <w:spacing w:line="276" w:lineRule="auto"/>
              <w:jc w:val="center"/>
              <w:rPr>
                <w:sz w:val="27"/>
                <w:szCs w:val="27"/>
              </w:rPr>
            </w:pPr>
          </w:p>
        </w:tc>
        <w:tc>
          <w:tcPr>
            <w:tcW w:w="8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F5D47" w:rsidRDefault="00DF5D47">
            <w:pPr>
              <w:widowControl/>
              <w:spacing w:line="276" w:lineRule="auto"/>
              <w:jc w:val="center"/>
              <w:rPr>
                <w:sz w:val="27"/>
                <w:szCs w:val="27"/>
              </w:rPr>
            </w:pPr>
            <w:r>
              <w:rPr>
                <w:sz w:val="27"/>
                <w:szCs w:val="27"/>
              </w:rPr>
              <w:t>Организация обучения по программе повышения квалификации государственных гражданских служащих Новосибирской области департамента и семинаров по вопросам реализации законодательства в сфере закупок товаров, работ, услуг для государственных нужд</w:t>
            </w:r>
          </w:p>
        </w:tc>
        <w:tc>
          <w:tcPr>
            <w:tcW w:w="5245" w:type="dxa"/>
            <w:tcBorders>
              <w:top w:val="single" w:sz="4" w:space="0" w:color="auto"/>
              <w:left w:val="single" w:sz="4" w:space="0" w:color="auto"/>
              <w:bottom w:val="single" w:sz="4" w:space="0" w:color="auto"/>
              <w:right w:val="single" w:sz="4" w:space="0" w:color="auto"/>
            </w:tcBorders>
          </w:tcPr>
          <w:p w:rsidR="00DF5D47" w:rsidRDefault="00DF5D47">
            <w:pPr>
              <w:widowControl/>
              <w:spacing w:line="276" w:lineRule="auto"/>
              <w:jc w:val="center"/>
              <w:rPr>
                <w:sz w:val="27"/>
                <w:szCs w:val="27"/>
              </w:rPr>
            </w:pPr>
            <w:r>
              <w:rPr>
                <w:sz w:val="27"/>
                <w:szCs w:val="27"/>
              </w:rPr>
              <w:t>Поддержание правовой грамотности специалистов департамента и подведомственных ему государственных учреждений</w:t>
            </w:r>
            <w:r w:rsidR="00777106">
              <w:rPr>
                <w:sz w:val="27"/>
                <w:szCs w:val="27"/>
              </w:rPr>
              <w:t>, прохождение курсов повышения квалификации специалистов</w:t>
            </w:r>
          </w:p>
        </w:tc>
      </w:tr>
      <w:tr w:rsidR="00DF5D47" w:rsidTr="00DF5D47">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F5D47" w:rsidRDefault="00DF5D47" w:rsidP="006F5DB2">
            <w:pPr>
              <w:pStyle w:val="a6"/>
              <w:widowControl/>
              <w:numPr>
                <w:ilvl w:val="0"/>
                <w:numId w:val="1"/>
              </w:numPr>
              <w:spacing w:line="276" w:lineRule="auto"/>
              <w:jc w:val="center"/>
              <w:rPr>
                <w:sz w:val="27"/>
                <w:szCs w:val="27"/>
              </w:rPr>
            </w:pPr>
          </w:p>
        </w:tc>
        <w:tc>
          <w:tcPr>
            <w:tcW w:w="8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F5D47" w:rsidRDefault="00DF5D47">
            <w:pPr>
              <w:widowControl/>
              <w:spacing w:line="276" w:lineRule="auto"/>
              <w:jc w:val="center"/>
              <w:rPr>
                <w:sz w:val="27"/>
                <w:szCs w:val="27"/>
              </w:rPr>
            </w:pPr>
            <w:r>
              <w:rPr>
                <w:sz w:val="27"/>
                <w:szCs w:val="27"/>
              </w:rPr>
              <w:t>Организация работы по доведению до лиц, замещающих государственные должности Новосибирской области, государственных гражданских служащих Новосибирской области положений действующего законодательства Российской Федерации и Новосибирской области о противодействии коррупции об ответственности за коррупционные правонарушения, об увольнении в связи с утратой доверия, о порядке проверки достоверности и полноты сведений, представляемых лицами, замещающими государственные должности Новосибирской области, государственными гражданскими служащими Новосибирской области в соответствии с действующим законодательством</w:t>
            </w:r>
          </w:p>
        </w:tc>
        <w:tc>
          <w:tcPr>
            <w:tcW w:w="5245" w:type="dxa"/>
            <w:vMerge w:val="restart"/>
            <w:tcBorders>
              <w:top w:val="single" w:sz="4" w:space="0" w:color="auto"/>
              <w:left w:val="single" w:sz="4" w:space="0" w:color="auto"/>
              <w:right w:val="single" w:sz="4" w:space="0" w:color="auto"/>
            </w:tcBorders>
          </w:tcPr>
          <w:p w:rsidR="00DF5D47" w:rsidRDefault="00DF5D47">
            <w:pPr>
              <w:widowControl/>
              <w:spacing w:line="276" w:lineRule="auto"/>
              <w:jc w:val="center"/>
              <w:rPr>
                <w:sz w:val="27"/>
                <w:szCs w:val="27"/>
              </w:rPr>
            </w:pPr>
            <w:r>
              <w:rPr>
                <w:sz w:val="27"/>
                <w:szCs w:val="27"/>
              </w:rPr>
              <w:t>В течение всего планируемого периода проводилась индивидуальная работа по поддержанию правовой грамотности государственных гражданских служащих департамента</w:t>
            </w:r>
          </w:p>
        </w:tc>
      </w:tr>
      <w:tr w:rsidR="00DF5D47" w:rsidTr="00DF5D47">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F5D47" w:rsidRDefault="00DF5D47" w:rsidP="006F5DB2">
            <w:pPr>
              <w:pStyle w:val="a6"/>
              <w:widowControl/>
              <w:numPr>
                <w:ilvl w:val="0"/>
                <w:numId w:val="1"/>
              </w:numPr>
              <w:spacing w:line="276" w:lineRule="auto"/>
              <w:jc w:val="center"/>
              <w:rPr>
                <w:sz w:val="27"/>
                <w:szCs w:val="27"/>
              </w:rPr>
            </w:pPr>
          </w:p>
        </w:tc>
        <w:tc>
          <w:tcPr>
            <w:tcW w:w="8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F5D47" w:rsidRDefault="00DF5D47">
            <w:pPr>
              <w:widowControl/>
              <w:spacing w:line="276" w:lineRule="auto"/>
              <w:jc w:val="center"/>
              <w:rPr>
                <w:sz w:val="27"/>
                <w:szCs w:val="27"/>
              </w:rPr>
            </w:pPr>
            <w:r>
              <w:rPr>
                <w:sz w:val="27"/>
                <w:szCs w:val="27"/>
              </w:rPr>
              <w:t xml:space="preserve">Обеспечение осуществления контроля за расходами лиц, замещающих (занимающих) государственные должности Новосибирской области, а также должности государственной гражданской службы Новосибирской области, включенные в </w:t>
            </w:r>
            <w:r>
              <w:rPr>
                <w:sz w:val="27"/>
                <w:szCs w:val="27"/>
              </w:rPr>
              <w:lastRenderedPageBreak/>
              <w:t>перечни, утвержденные нормативными правовыми актами Новосибирской области</w:t>
            </w:r>
          </w:p>
        </w:tc>
        <w:tc>
          <w:tcPr>
            <w:tcW w:w="5245" w:type="dxa"/>
            <w:vMerge/>
            <w:tcBorders>
              <w:left w:val="single" w:sz="4" w:space="0" w:color="auto"/>
              <w:bottom w:val="single" w:sz="4" w:space="0" w:color="auto"/>
              <w:right w:val="single" w:sz="4" w:space="0" w:color="auto"/>
            </w:tcBorders>
          </w:tcPr>
          <w:p w:rsidR="00DF5D47" w:rsidRDefault="00DF5D47">
            <w:pPr>
              <w:widowControl/>
              <w:spacing w:line="276" w:lineRule="auto"/>
              <w:jc w:val="center"/>
              <w:rPr>
                <w:sz w:val="27"/>
                <w:szCs w:val="27"/>
              </w:rPr>
            </w:pPr>
          </w:p>
        </w:tc>
      </w:tr>
      <w:tr w:rsidR="00DF5D47" w:rsidTr="00DF5D47">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F5D47" w:rsidRDefault="00DF5D47" w:rsidP="006F5DB2">
            <w:pPr>
              <w:pStyle w:val="a6"/>
              <w:widowControl/>
              <w:numPr>
                <w:ilvl w:val="0"/>
                <w:numId w:val="1"/>
              </w:numPr>
              <w:spacing w:line="276" w:lineRule="auto"/>
              <w:jc w:val="center"/>
              <w:rPr>
                <w:sz w:val="27"/>
                <w:szCs w:val="27"/>
              </w:rPr>
            </w:pPr>
          </w:p>
        </w:tc>
        <w:tc>
          <w:tcPr>
            <w:tcW w:w="8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F5D47" w:rsidRDefault="00DF5D47">
            <w:pPr>
              <w:widowControl/>
              <w:spacing w:line="276" w:lineRule="auto"/>
              <w:jc w:val="center"/>
              <w:rPr>
                <w:sz w:val="27"/>
                <w:szCs w:val="27"/>
              </w:rPr>
            </w:pPr>
            <w:r>
              <w:rPr>
                <w:sz w:val="27"/>
                <w:szCs w:val="27"/>
              </w:rPr>
              <w:t>Обеспечение освещения деятельности по противодействию коррупции департамента на официальном сайте в сети Интернет, печатных средствах массовой информации в соответствии с требованиями законодательства Российской Федерации и Новосибирской области</w:t>
            </w:r>
          </w:p>
        </w:tc>
        <w:tc>
          <w:tcPr>
            <w:tcW w:w="5245" w:type="dxa"/>
            <w:tcBorders>
              <w:top w:val="single" w:sz="4" w:space="0" w:color="auto"/>
              <w:left w:val="single" w:sz="4" w:space="0" w:color="auto"/>
              <w:bottom w:val="single" w:sz="4" w:space="0" w:color="auto"/>
              <w:right w:val="single" w:sz="4" w:space="0" w:color="auto"/>
            </w:tcBorders>
          </w:tcPr>
          <w:p w:rsidR="00DF5D47" w:rsidRDefault="00DF5D47" w:rsidP="006038C3">
            <w:pPr>
              <w:widowControl/>
              <w:spacing w:line="276" w:lineRule="auto"/>
              <w:jc w:val="center"/>
              <w:rPr>
                <w:sz w:val="27"/>
                <w:szCs w:val="27"/>
              </w:rPr>
            </w:pPr>
            <w:r>
              <w:rPr>
                <w:sz w:val="27"/>
                <w:szCs w:val="27"/>
              </w:rPr>
              <w:t>На сайте департамента в разделе противодействие коррупции происходит периодическая актуализация информации, а так же публикация вновь изданных документов</w:t>
            </w:r>
          </w:p>
        </w:tc>
      </w:tr>
      <w:tr w:rsidR="00DF5D47" w:rsidTr="00DF5D47">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F5D47" w:rsidRDefault="00DF5D47" w:rsidP="006F5DB2">
            <w:pPr>
              <w:pStyle w:val="a6"/>
              <w:widowControl/>
              <w:numPr>
                <w:ilvl w:val="0"/>
                <w:numId w:val="1"/>
              </w:numPr>
              <w:spacing w:line="276" w:lineRule="auto"/>
              <w:jc w:val="center"/>
              <w:rPr>
                <w:sz w:val="27"/>
                <w:szCs w:val="27"/>
              </w:rPr>
            </w:pPr>
          </w:p>
        </w:tc>
        <w:tc>
          <w:tcPr>
            <w:tcW w:w="8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F5D47" w:rsidRDefault="00DF5D47">
            <w:pPr>
              <w:widowControl/>
              <w:spacing w:line="276" w:lineRule="auto"/>
              <w:jc w:val="center"/>
              <w:rPr>
                <w:sz w:val="27"/>
                <w:szCs w:val="27"/>
              </w:rPr>
            </w:pPr>
            <w:r>
              <w:rPr>
                <w:sz w:val="27"/>
                <w:szCs w:val="27"/>
              </w:rPr>
              <w:t>Информирование населения о выявленных фактах коррупционного поведения и коррупции в департаменте, принятых мерах</w:t>
            </w:r>
          </w:p>
        </w:tc>
        <w:tc>
          <w:tcPr>
            <w:tcW w:w="5245" w:type="dxa"/>
            <w:tcBorders>
              <w:top w:val="single" w:sz="4" w:space="0" w:color="auto"/>
              <w:left w:val="single" w:sz="4" w:space="0" w:color="auto"/>
              <w:bottom w:val="single" w:sz="4" w:space="0" w:color="auto"/>
              <w:right w:val="single" w:sz="4" w:space="0" w:color="auto"/>
            </w:tcBorders>
          </w:tcPr>
          <w:p w:rsidR="00DF5D47" w:rsidRDefault="00DF5D47" w:rsidP="006038C3">
            <w:pPr>
              <w:widowControl/>
              <w:spacing w:line="276" w:lineRule="auto"/>
              <w:jc w:val="center"/>
              <w:rPr>
                <w:sz w:val="27"/>
                <w:szCs w:val="27"/>
              </w:rPr>
            </w:pPr>
            <w:r>
              <w:rPr>
                <w:sz w:val="27"/>
                <w:szCs w:val="27"/>
              </w:rPr>
              <w:t>На официальном сайте департамента в разделе противодействие коррупции, по мере необходимости, в отчетный период инцидентов не было</w:t>
            </w:r>
          </w:p>
        </w:tc>
      </w:tr>
      <w:tr w:rsidR="00DF5D47" w:rsidTr="00DF5D47">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F5D47" w:rsidRDefault="00DF5D47" w:rsidP="006F5DB2">
            <w:pPr>
              <w:pStyle w:val="a6"/>
              <w:widowControl/>
              <w:numPr>
                <w:ilvl w:val="0"/>
                <w:numId w:val="1"/>
              </w:numPr>
              <w:spacing w:line="276" w:lineRule="auto"/>
              <w:jc w:val="center"/>
              <w:rPr>
                <w:sz w:val="27"/>
                <w:szCs w:val="27"/>
              </w:rPr>
            </w:pPr>
          </w:p>
        </w:tc>
        <w:tc>
          <w:tcPr>
            <w:tcW w:w="8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F5D47" w:rsidRDefault="00DF5D47">
            <w:pPr>
              <w:widowControl/>
              <w:spacing w:line="276" w:lineRule="auto"/>
              <w:jc w:val="center"/>
              <w:rPr>
                <w:sz w:val="27"/>
                <w:szCs w:val="27"/>
              </w:rPr>
            </w:pPr>
            <w:r>
              <w:rPr>
                <w:sz w:val="27"/>
                <w:szCs w:val="27"/>
              </w:rPr>
              <w:t>Организация изучения общественного мнения об эффективности мер, предпринимаемых департаментом в сфере противодействия коррупции</w:t>
            </w:r>
          </w:p>
        </w:tc>
        <w:tc>
          <w:tcPr>
            <w:tcW w:w="5245" w:type="dxa"/>
            <w:tcBorders>
              <w:top w:val="single" w:sz="4" w:space="0" w:color="auto"/>
              <w:left w:val="single" w:sz="4" w:space="0" w:color="auto"/>
              <w:bottom w:val="single" w:sz="4" w:space="0" w:color="auto"/>
              <w:right w:val="single" w:sz="4" w:space="0" w:color="auto"/>
            </w:tcBorders>
          </w:tcPr>
          <w:p w:rsidR="00DF5D47" w:rsidRDefault="00DF5D47" w:rsidP="006038C3">
            <w:pPr>
              <w:widowControl/>
              <w:spacing w:line="276" w:lineRule="auto"/>
              <w:jc w:val="center"/>
              <w:rPr>
                <w:sz w:val="27"/>
                <w:szCs w:val="27"/>
              </w:rPr>
            </w:pPr>
            <w:r>
              <w:rPr>
                <w:sz w:val="27"/>
                <w:szCs w:val="27"/>
              </w:rPr>
              <w:t>На официальном сайте департамента есть закладка обратная связь, так же открыта «прямая линия»</w:t>
            </w:r>
          </w:p>
        </w:tc>
      </w:tr>
      <w:tr w:rsidR="00DF5D47" w:rsidTr="00DF5D47">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F5D47" w:rsidRDefault="00DF5D47" w:rsidP="006F5DB2">
            <w:pPr>
              <w:pStyle w:val="a6"/>
              <w:widowControl/>
              <w:numPr>
                <w:ilvl w:val="0"/>
                <w:numId w:val="1"/>
              </w:numPr>
              <w:spacing w:line="276" w:lineRule="auto"/>
              <w:jc w:val="center"/>
              <w:rPr>
                <w:sz w:val="27"/>
                <w:szCs w:val="27"/>
              </w:rPr>
            </w:pPr>
          </w:p>
        </w:tc>
        <w:tc>
          <w:tcPr>
            <w:tcW w:w="8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F5D47" w:rsidRDefault="00DF5D47">
            <w:pPr>
              <w:widowControl/>
              <w:spacing w:line="276" w:lineRule="auto"/>
              <w:jc w:val="center"/>
              <w:rPr>
                <w:sz w:val="27"/>
                <w:szCs w:val="27"/>
              </w:rPr>
            </w:pPr>
            <w:r>
              <w:rPr>
                <w:sz w:val="27"/>
                <w:szCs w:val="27"/>
              </w:rPr>
              <w:t>Обеспечение функционирования электронного почтового ящика на официальном сайте Губернатора Новосибирской области и Правительства Новосибирской области и специально выделенной телефонной линии для приема сообщений о фактах коррупции</w:t>
            </w:r>
          </w:p>
        </w:tc>
        <w:tc>
          <w:tcPr>
            <w:tcW w:w="5245" w:type="dxa"/>
            <w:tcBorders>
              <w:top w:val="single" w:sz="4" w:space="0" w:color="auto"/>
              <w:left w:val="single" w:sz="4" w:space="0" w:color="auto"/>
              <w:bottom w:val="single" w:sz="4" w:space="0" w:color="auto"/>
              <w:right w:val="single" w:sz="4" w:space="0" w:color="auto"/>
            </w:tcBorders>
          </w:tcPr>
          <w:p w:rsidR="00DF5D47" w:rsidRDefault="00DF5D47">
            <w:pPr>
              <w:widowControl/>
              <w:spacing w:line="276" w:lineRule="auto"/>
              <w:jc w:val="center"/>
              <w:rPr>
                <w:sz w:val="27"/>
                <w:szCs w:val="27"/>
              </w:rPr>
            </w:pPr>
            <w:r>
              <w:rPr>
                <w:sz w:val="27"/>
                <w:szCs w:val="27"/>
              </w:rPr>
              <w:t>В данный момент департаментом поддерживается функциональность данных средств связи</w:t>
            </w:r>
          </w:p>
        </w:tc>
      </w:tr>
      <w:tr w:rsidR="00FB4AB9" w:rsidTr="00DF5D47">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4AB9" w:rsidRDefault="00FB4AB9" w:rsidP="006F5DB2">
            <w:pPr>
              <w:pStyle w:val="a6"/>
              <w:widowControl/>
              <w:numPr>
                <w:ilvl w:val="0"/>
                <w:numId w:val="1"/>
              </w:numPr>
              <w:spacing w:line="276" w:lineRule="auto"/>
              <w:jc w:val="center"/>
              <w:rPr>
                <w:sz w:val="27"/>
                <w:szCs w:val="27"/>
              </w:rPr>
            </w:pPr>
          </w:p>
        </w:tc>
        <w:tc>
          <w:tcPr>
            <w:tcW w:w="8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4AB9" w:rsidRPr="00FB4AB9" w:rsidRDefault="00FB4AB9" w:rsidP="00FB4AB9">
            <w:pPr>
              <w:widowControl/>
              <w:spacing w:line="276" w:lineRule="auto"/>
              <w:jc w:val="center"/>
              <w:rPr>
                <w:sz w:val="27"/>
                <w:szCs w:val="27"/>
              </w:rPr>
            </w:pPr>
            <w:r w:rsidRPr="00FB4AB9">
              <w:rPr>
                <w:sz w:val="27"/>
                <w:szCs w:val="27"/>
              </w:rPr>
              <w:t>Обеспечение разработки и внедрения в деятельность подразделений по профилактике коррупционных и иных правонарушений органов государственной власти, государственных органов Новосибирской области компьютерных программ в целях осуществления:</w:t>
            </w:r>
          </w:p>
          <w:p w:rsidR="00FB4AB9" w:rsidRPr="00FB4AB9" w:rsidRDefault="00FB4AB9" w:rsidP="00FB4AB9">
            <w:pPr>
              <w:widowControl/>
              <w:spacing w:line="276" w:lineRule="auto"/>
              <w:jc w:val="center"/>
              <w:rPr>
                <w:sz w:val="27"/>
                <w:szCs w:val="27"/>
              </w:rPr>
            </w:pPr>
            <w:r w:rsidRPr="00FB4AB9">
              <w:rPr>
                <w:sz w:val="27"/>
                <w:szCs w:val="27"/>
              </w:rPr>
              <w:t xml:space="preserve">мониторинга и автоматизированного анализа сведений о доходах, </w:t>
            </w:r>
            <w:r w:rsidRPr="00FB4AB9">
              <w:rPr>
                <w:sz w:val="27"/>
                <w:szCs w:val="27"/>
              </w:rPr>
              <w:lastRenderedPageBreak/>
              <w:t>расходах, об имуществе и обязательствах имущественного характера, представляемых лицами, претендующими на замещение государственных должностей Новосибирской области, должностей государственной гражданской службы, включенных в перечни, установленные нормативными правовыми актами Новосибирской области, и лицами, замещающими указанные должности, с использованием баз данных о доходах, недвижимом имуществе (в том числе за рубежом), транспортных средствах, счетах, кредитах, ценных бумагах;</w:t>
            </w:r>
          </w:p>
          <w:p w:rsidR="00FB4AB9" w:rsidRPr="00FB4AB9" w:rsidRDefault="00FB4AB9" w:rsidP="00FB4AB9">
            <w:pPr>
              <w:widowControl/>
              <w:spacing w:line="276" w:lineRule="auto"/>
              <w:jc w:val="center"/>
              <w:rPr>
                <w:sz w:val="27"/>
                <w:szCs w:val="27"/>
              </w:rPr>
            </w:pPr>
            <w:proofErr w:type="gramStart"/>
            <w:r w:rsidRPr="00FB4AB9">
              <w:rPr>
                <w:sz w:val="27"/>
                <w:szCs w:val="27"/>
              </w:rPr>
              <w:t>сбора, систематизации и рассмотрения обращений граждан о даче согласия на замещение в организации должности на условиях гражданско-правового договора (гражданско-правовых договоров) или на выполнение в данной организации работы (оказание данной организации услуг) на условиях трудового договора,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w:t>
            </w:r>
            <w:proofErr w:type="gramEnd"/>
          </w:p>
          <w:p w:rsidR="00FB4AB9" w:rsidRDefault="00FB4AB9">
            <w:pPr>
              <w:widowControl/>
              <w:spacing w:line="276" w:lineRule="auto"/>
              <w:jc w:val="center"/>
              <w:rPr>
                <w:sz w:val="27"/>
                <w:szCs w:val="27"/>
              </w:rPr>
            </w:pPr>
          </w:p>
        </w:tc>
        <w:tc>
          <w:tcPr>
            <w:tcW w:w="5245" w:type="dxa"/>
            <w:tcBorders>
              <w:top w:val="single" w:sz="4" w:space="0" w:color="auto"/>
              <w:left w:val="single" w:sz="4" w:space="0" w:color="auto"/>
              <w:bottom w:val="single" w:sz="4" w:space="0" w:color="auto"/>
              <w:right w:val="single" w:sz="4" w:space="0" w:color="auto"/>
            </w:tcBorders>
          </w:tcPr>
          <w:p w:rsidR="00FB4AB9" w:rsidRPr="00EE5896" w:rsidRDefault="00EE5896" w:rsidP="002B0892">
            <w:pPr>
              <w:widowControl/>
              <w:spacing w:line="276" w:lineRule="auto"/>
              <w:jc w:val="center"/>
              <w:rPr>
                <w:color w:val="FF0000"/>
                <w:sz w:val="27"/>
                <w:szCs w:val="27"/>
              </w:rPr>
            </w:pPr>
            <w:bookmarkStart w:id="1" w:name="_GoBack"/>
            <w:r w:rsidRPr="00F07AD5">
              <w:rPr>
                <w:rFonts w:eastAsiaTheme="minorHAnsi"/>
                <w:sz w:val="28"/>
                <w:szCs w:val="28"/>
                <w:lang w:eastAsia="en-US"/>
              </w:rPr>
              <w:lastRenderedPageBreak/>
              <w:t xml:space="preserve">За 2014 год сведения </w:t>
            </w:r>
            <w:r w:rsidR="002B0892" w:rsidRPr="00F07AD5">
              <w:rPr>
                <w:rFonts w:eastAsiaTheme="minorHAnsi"/>
                <w:sz w:val="28"/>
                <w:szCs w:val="28"/>
                <w:lang w:eastAsia="en-US"/>
              </w:rPr>
              <w:t>о доходах, расходах, об имуществе и обязательствах имущественного характера</w:t>
            </w:r>
            <w:r w:rsidR="002B0892" w:rsidRPr="00F07AD5">
              <w:rPr>
                <w:rFonts w:eastAsiaTheme="minorHAnsi"/>
                <w:sz w:val="28"/>
                <w:szCs w:val="28"/>
                <w:lang w:val="" w:eastAsia="en-US"/>
              </w:rPr>
              <w:t xml:space="preserve"> </w:t>
            </w:r>
            <w:r w:rsidR="002B0892" w:rsidRPr="00F07AD5">
              <w:rPr>
                <w:rFonts w:eastAsiaTheme="minorHAnsi"/>
                <w:sz w:val="28"/>
                <w:szCs w:val="28"/>
                <w:lang w:eastAsia="en-US"/>
              </w:rPr>
              <w:t xml:space="preserve">государственных гражданских служащих </w:t>
            </w:r>
            <w:r w:rsidR="002B0892" w:rsidRPr="00F07AD5">
              <w:rPr>
                <w:rFonts w:eastAsiaTheme="minorHAnsi"/>
                <w:sz w:val="28"/>
                <w:szCs w:val="28"/>
                <w:lang w:eastAsia="en-US"/>
              </w:rPr>
              <w:lastRenderedPageBreak/>
              <w:t xml:space="preserve">формировались с использованием </w:t>
            </w:r>
            <w:r w:rsidRPr="00F07AD5">
              <w:rPr>
                <w:rFonts w:eastAsiaTheme="minorHAnsi"/>
                <w:sz w:val="28"/>
                <w:szCs w:val="28"/>
                <w:lang w:val="" w:eastAsia="en-US"/>
              </w:rPr>
              <w:t>Программ</w:t>
            </w:r>
            <w:r w:rsidR="002B0892" w:rsidRPr="00F07AD5">
              <w:rPr>
                <w:rFonts w:eastAsiaTheme="minorHAnsi"/>
                <w:sz w:val="28"/>
                <w:szCs w:val="28"/>
                <w:lang w:eastAsia="en-US"/>
              </w:rPr>
              <w:t>ы</w:t>
            </w:r>
            <w:r w:rsidRPr="00F07AD5">
              <w:rPr>
                <w:rFonts w:eastAsiaTheme="minorHAnsi"/>
                <w:sz w:val="28"/>
                <w:szCs w:val="28"/>
                <w:lang w:val="" w:eastAsia="en-US"/>
              </w:rPr>
              <w:t xml:space="preserve"> «Справки БК» </w:t>
            </w:r>
            <w:bookmarkEnd w:id="1"/>
          </w:p>
        </w:tc>
      </w:tr>
      <w:tr w:rsidR="00DF5D47" w:rsidTr="00DF5D47">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F5D47" w:rsidRDefault="00DF5D47" w:rsidP="006F5DB2">
            <w:pPr>
              <w:pStyle w:val="a6"/>
              <w:widowControl/>
              <w:numPr>
                <w:ilvl w:val="0"/>
                <w:numId w:val="1"/>
              </w:numPr>
              <w:spacing w:line="276" w:lineRule="auto"/>
              <w:jc w:val="center"/>
              <w:rPr>
                <w:sz w:val="27"/>
                <w:szCs w:val="27"/>
              </w:rPr>
            </w:pPr>
          </w:p>
        </w:tc>
        <w:tc>
          <w:tcPr>
            <w:tcW w:w="8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F5D47" w:rsidRDefault="00DF5D47">
            <w:pPr>
              <w:widowControl/>
              <w:spacing w:line="276" w:lineRule="auto"/>
              <w:jc w:val="center"/>
              <w:rPr>
                <w:sz w:val="27"/>
                <w:szCs w:val="27"/>
              </w:rPr>
            </w:pPr>
            <w:r>
              <w:rPr>
                <w:sz w:val="27"/>
                <w:szCs w:val="27"/>
              </w:rPr>
              <w:t xml:space="preserve">Активизация работы по формированию у государственных гражданских служащих Новосибирской области и работников организаций отрицательного отношения к коррупции, привлечение для этого общественных объединений, уставными задачами которых является участие в противодействии коррупции, и других институтов гражданского общества, предание гласности каждого </w:t>
            </w:r>
            <w:r>
              <w:rPr>
                <w:sz w:val="27"/>
                <w:szCs w:val="27"/>
              </w:rPr>
              <w:lastRenderedPageBreak/>
              <w:t>установленного факта коррупции в департаменте</w:t>
            </w:r>
          </w:p>
        </w:tc>
        <w:tc>
          <w:tcPr>
            <w:tcW w:w="5245" w:type="dxa"/>
            <w:tcBorders>
              <w:top w:val="single" w:sz="4" w:space="0" w:color="auto"/>
              <w:left w:val="single" w:sz="4" w:space="0" w:color="auto"/>
              <w:bottom w:val="single" w:sz="4" w:space="0" w:color="auto"/>
              <w:right w:val="single" w:sz="4" w:space="0" w:color="auto"/>
            </w:tcBorders>
          </w:tcPr>
          <w:p w:rsidR="00DF5D47" w:rsidRDefault="00DF5D47">
            <w:pPr>
              <w:widowControl/>
              <w:spacing w:line="276" w:lineRule="auto"/>
              <w:jc w:val="center"/>
              <w:rPr>
                <w:sz w:val="27"/>
                <w:szCs w:val="27"/>
              </w:rPr>
            </w:pPr>
            <w:r>
              <w:rPr>
                <w:sz w:val="27"/>
                <w:szCs w:val="27"/>
              </w:rPr>
              <w:lastRenderedPageBreak/>
              <w:t>Поддержание правовой грамотности специалистов департамента и подведомственных ему государственных учреждений</w:t>
            </w:r>
          </w:p>
        </w:tc>
      </w:tr>
      <w:tr w:rsidR="00DF5D47" w:rsidTr="00DF5D47">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F5D47" w:rsidRDefault="00DF5D47" w:rsidP="006F5DB2">
            <w:pPr>
              <w:pStyle w:val="a6"/>
              <w:widowControl/>
              <w:numPr>
                <w:ilvl w:val="0"/>
                <w:numId w:val="1"/>
              </w:numPr>
              <w:spacing w:line="276" w:lineRule="auto"/>
              <w:jc w:val="center"/>
              <w:rPr>
                <w:sz w:val="27"/>
                <w:szCs w:val="27"/>
              </w:rPr>
            </w:pPr>
          </w:p>
        </w:tc>
        <w:tc>
          <w:tcPr>
            <w:tcW w:w="8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F5D47" w:rsidRDefault="00DF5D47">
            <w:pPr>
              <w:widowControl/>
              <w:spacing w:line="276" w:lineRule="auto"/>
              <w:jc w:val="center"/>
              <w:rPr>
                <w:sz w:val="27"/>
                <w:szCs w:val="27"/>
              </w:rPr>
            </w:pPr>
            <w:r>
              <w:rPr>
                <w:sz w:val="27"/>
                <w:szCs w:val="27"/>
              </w:rPr>
              <w:t>Обеспечение контроля за выполнением лицами, замещающими государственные должности Новосибирской области, должности государственной гражданской службы Новосибирской области, обязанности сообщать в случаях, установленных федеральными законами, о получении ими подарка в связи с их должностным положением или в связи с исполнением ими служебных обязанностей</w:t>
            </w:r>
          </w:p>
        </w:tc>
        <w:tc>
          <w:tcPr>
            <w:tcW w:w="5245" w:type="dxa"/>
            <w:tcBorders>
              <w:top w:val="single" w:sz="4" w:space="0" w:color="auto"/>
              <w:left w:val="single" w:sz="4" w:space="0" w:color="auto"/>
              <w:bottom w:val="single" w:sz="4" w:space="0" w:color="auto"/>
              <w:right w:val="single" w:sz="4" w:space="0" w:color="auto"/>
            </w:tcBorders>
          </w:tcPr>
          <w:p w:rsidR="00DF5D47" w:rsidRDefault="00DF5D47">
            <w:pPr>
              <w:widowControl/>
              <w:spacing w:line="276" w:lineRule="auto"/>
              <w:jc w:val="center"/>
              <w:rPr>
                <w:sz w:val="27"/>
                <w:szCs w:val="27"/>
              </w:rPr>
            </w:pPr>
            <w:r>
              <w:rPr>
                <w:sz w:val="27"/>
                <w:szCs w:val="27"/>
              </w:rPr>
              <w:t>За отчетный период заявлений не поступало</w:t>
            </w:r>
          </w:p>
        </w:tc>
      </w:tr>
      <w:tr w:rsidR="00DF5D47" w:rsidTr="00DF5D47">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F5D47" w:rsidRDefault="00DF5D47" w:rsidP="006F5DB2">
            <w:pPr>
              <w:pStyle w:val="a6"/>
              <w:widowControl/>
              <w:numPr>
                <w:ilvl w:val="0"/>
                <w:numId w:val="1"/>
              </w:numPr>
              <w:spacing w:line="276" w:lineRule="auto"/>
              <w:jc w:val="center"/>
              <w:rPr>
                <w:sz w:val="27"/>
                <w:szCs w:val="27"/>
              </w:rPr>
            </w:pPr>
          </w:p>
        </w:tc>
        <w:tc>
          <w:tcPr>
            <w:tcW w:w="8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F5D47" w:rsidRDefault="00DF5D47">
            <w:pPr>
              <w:widowControl/>
              <w:spacing w:line="276" w:lineRule="auto"/>
              <w:jc w:val="center"/>
              <w:rPr>
                <w:sz w:val="27"/>
                <w:szCs w:val="27"/>
              </w:rPr>
            </w:pPr>
            <w:r>
              <w:rPr>
                <w:sz w:val="27"/>
                <w:szCs w:val="27"/>
              </w:rPr>
              <w:t>Обеспечение осуществления комплекса организационных, разъяснительных и иных мер по соблюдению лицами, замещающими государственные должности Новосибирской области, должности государственной гражданской службы Новосибирской области, ограничений и запретов, а также по исполнению ими обязанностей, установленных в целях противодействия коррупции</w:t>
            </w:r>
          </w:p>
        </w:tc>
        <w:tc>
          <w:tcPr>
            <w:tcW w:w="5245" w:type="dxa"/>
            <w:tcBorders>
              <w:top w:val="single" w:sz="4" w:space="0" w:color="auto"/>
              <w:left w:val="single" w:sz="4" w:space="0" w:color="auto"/>
              <w:bottom w:val="single" w:sz="4" w:space="0" w:color="auto"/>
              <w:right w:val="single" w:sz="4" w:space="0" w:color="auto"/>
            </w:tcBorders>
          </w:tcPr>
          <w:p w:rsidR="00DF5D47" w:rsidRDefault="00DF5D47">
            <w:pPr>
              <w:widowControl/>
              <w:spacing w:line="276" w:lineRule="auto"/>
              <w:jc w:val="center"/>
              <w:rPr>
                <w:sz w:val="27"/>
                <w:szCs w:val="27"/>
              </w:rPr>
            </w:pPr>
            <w:r>
              <w:rPr>
                <w:sz w:val="27"/>
                <w:szCs w:val="27"/>
              </w:rPr>
              <w:t>Поддержание правовой грамотности специалистов департамента и подведомственных ему государственных учреждений, индивидуальные консультации</w:t>
            </w:r>
          </w:p>
        </w:tc>
      </w:tr>
      <w:tr w:rsidR="00DF5D47" w:rsidTr="00DF5D47">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F5D47" w:rsidRDefault="00DF5D47" w:rsidP="006F5DB2">
            <w:pPr>
              <w:pStyle w:val="a6"/>
              <w:widowControl/>
              <w:numPr>
                <w:ilvl w:val="0"/>
                <w:numId w:val="1"/>
              </w:numPr>
              <w:spacing w:line="276" w:lineRule="auto"/>
              <w:jc w:val="center"/>
              <w:rPr>
                <w:sz w:val="27"/>
                <w:szCs w:val="27"/>
              </w:rPr>
            </w:pPr>
          </w:p>
        </w:tc>
        <w:tc>
          <w:tcPr>
            <w:tcW w:w="8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F5D47" w:rsidRDefault="00DF5D47">
            <w:pPr>
              <w:widowControl/>
              <w:spacing w:line="276" w:lineRule="auto"/>
              <w:jc w:val="center"/>
              <w:rPr>
                <w:sz w:val="27"/>
                <w:szCs w:val="27"/>
              </w:rPr>
            </w:pPr>
            <w:r>
              <w:rPr>
                <w:sz w:val="27"/>
                <w:szCs w:val="27"/>
              </w:rPr>
              <w:t>Обеспечение проведения мероприятий по формированию у лиц, замещающих государственные должности Новосибирской области, должности государственной гражданской службы Новосибирской области, негативного отношения к дарению им подарков в связи с их должностным положением или в связи с исполнением ими служебных обязанностей</w:t>
            </w:r>
          </w:p>
        </w:tc>
        <w:tc>
          <w:tcPr>
            <w:tcW w:w="5245" w:type="dxa"/>
            <w:tcBorders>
              <w:top w:val="single" w:sz="4" w:space="0" w:color="auto"/>
              <w:left w:val="single" w:sz="4" w:space="0" w:color="auto"/>
              <w:bottom w:val="single" w:sz="4" w:space="0" w:color="auto"/>
              <w:right w:val="single" w:sz="4" w:space="0" w:color="auto"/>
            </w:tcBorders>
          </w:tcPr>
          <w:p w:rsidR="00DF5D47" w:rsidRDefault="00DF5D47">
            <w:pPr>
              <w:widowControl/>
              <w:spacing w:line="276" w:lineRule="auto"/>
              <w:jc w:val="center"/>
              <w:rPr>
                <w:sz w:val="27"/>
                <w:szCs w:val="27"/>
              </w:rPr>
            </w:pPr>
            <w:r>
              <w:rPr>
                <w:sz w:val="27"/>
                <w:szCs w:val="27"/>
              </w:rPr>
              <w:t>Поддержание правовой грамотности специалистов департамента и подведомственных ему государственных учреждений</w:t>
            </w:r>
          </w:p>
        </w:tc>
      </w:tr>
      <w:tr w:rsidR="00DF5D47" w:rsidTr="00DF5D47">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F5D47" w:rsidRDefault="00DF5D47" w:rsidP="006F5DB2">
            <w:pPr>
              <w:pStyle w:val="a6"/>
              <w:widowControl/>
              <w:numPr>
                <w:ilvl w:val="0"/>
                <w:numId w:val="1"/>
              </w:numPr>
              <w:spacing w:line="276" w:lineRule="auto"/>
              <w:jc w:val="center"/>
              <w:rPr>
                <w:sz w:val="27"/>
                <w:szCs w:val="27"/>
              </w:rPr>
            </w:pPr>
          </w:p>
        </w:tc>
        <w:tc>
          <w:tcPr>
            <w:tcW w:w="8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F5D47" w:rsidRDefault="00DF5D47">
            <w:pPr>
              <w:widowControl/>
              <w:spacing w:line="276" w:lineRule="auto"/>
              <w:jc w:val="center"/>
              <w:rPr>
                <w:sz w:val="27"/>
                <w:szCs w:val="27"/>
              </w:rPr>
            </w:pPr>
            <w:r>
              <w:rPr>
                <w:sz w:val="27"/>
                <w:szCs w:val="27"/>
              </w:rPr>
              <w:t xml:space="preserve">Обеспечение осуществления по каждому случаю несоблюдения ограничений, запретов и неисполнения обязанностей, установленных в целях противодействия коррупции, нарушения ограничений, </w:t>
            </w:r>
            <w:r>
              <w:rPr>
                <w:sz w:val="27"/>
                <w:szCs w:val="27"/>
              </w:rPr>
              <w:lastRenderedPageBreak/>
              <w:t>касающихся получения подарков и порядка сдачи подарков, проверки в соответствии с нормативными правовыми актами Российской Федерации и применение соответствующих мер ответственности</w:t>
            </w:r>
          </w:p>
        </w:tc>
        <w:tc>
          <w:tcPr>
            <w:tcW w:w="5245" w:type="dxa"/>
            <w:tcBorders>
              <w:top w:val="single" w:sz="4" w:space="0" w:color="auto"/>
              <w:left w:val="single" w:sz="4" w:space="0" w:color="auto"/>
              <w:bottom w:val="single" w:sz="4" w:space="0" w:color="auto"/>
              <w:right w:val="single" w:sz="4" w:space="0" w:color="auto"/>
            </w:tcBorders>
          </w:tcPr>
          <w:p w:rsidR="00DF5D47" w:rsidRDefault="00DF5D47">
            <w:pPr>
              <w:widowControl/>
              <w:spacing w:line="276" w:lineRule="auto"/>
              <w:jc w:val="center"/>
              <w:rPr>
                <w:sz w:val="27"/>
                <w:szCs w:val="27"/>
              </w:rPr>
            </w:pPr>
            <w:r>
              <w:rPr>
                <w:sz w:val="27"/>
                <w:szCs w:val="27"/>
              </w:rPr>
              <w:lastRenderedPageBreak/>
              <w:t>Данный фактор отсутствует в департаменте, уведомлений не поступало</w:t>
            </w:r>
          </w:p>
        </w:tc>
      </w:tr>
      <w:tr w:rsidR="00DF5D47" w:rsidTr="00DF5D47">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F5D47" w:rsidRDefault="00DF5D47" w:rsidP="006F5DB2">
            <w:pPr>
              <w:pStyle w:val="a6"/>
              <w:widowControl/>
              <w:numPr>
                <w:ilvl w:val="0"/>
                <w:numId w:val="1"/>
              </w:numPr>
              <w:spacing w:line="276" w:lineRule="auto"/>
              <w:jc w:val="center"/>
              <w:rPr>
                <w:sz w:val="27"/>
                <w:szCs w:val="27"/>
              </w:rPr>
            </w:pPr>
          </w:p>
        </w:tc>
        <w:tc>
          <w:tcPr>
            <w:tcW w:w="8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F5D47" w:rsidRDefault="00DF5D47">
            <w:pPr>
              <w:widowControl/>
              <w:spacing w:line="276" w:lineRule="auto"/>
              <w:jc w:val="center"/>
              <w:rPr>
                <w:sz w:val="27"/>
                <w:szCs w:val="27"/>
              </w:rPr>
            </w:pPr>
            <w:r>
              <w:rPr>
                <w:sz w:val="27"/>
                <w:szCs w:val="27"/>
              </w:rPr>
              <w:t>С учетом положений международных актов в области противодействия коррупции о криминализации обещания дачи взятки или получения взятки и предложения дачи взятки или получения взятки и опыта иностранных государств разработать и осуществить комплекс организационных, разъяснительных и иных мер по недопущению лицами, замещающими государственные должности Новосибирской области, должности государственной гражданской службы Новосибирской области,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w:t>
            </w:r>
          </w:p>
        </w:tc>
        <w:tc>
          <w:tcPr>
            <w:tcW w:w="5245" w:type="dxa"/>
            <w:tcBorders>
              <w:top w:val="single" w:sz="4" w:space="0" w:color="auto"/>
              <w:left w:val="single" w:sz="4" w:space="0" w:color="auto"/>
              <w:bottom w:val="single" w:sz="4" w:space="0" w:color="auto"/>
              <w:right w:val="single" w:sz="4" w:space="0" w:color="auto"/>
            </w:tcBorders>
          </w:tcPr>
          <w:p w:rsidR="00DF5D47" w:rsidRDefault="00DF5D47">
            <w:pPr>
              <w:widowControl/>
              <w:spacing w:line="276" w:lineRule="auto"/>
              <w:jc w:val="center"/>
              <w:rPr>
                <w:sz w:val="27"/>
                <w:szCs w:val="27"/>
              </w:rPr>
            </w:pPr>
            <w:r>
              <w:rPr>
                <w:sz w:val="27"/>
                <w:szCs w:val="27"/>
              </w:rPr>
              <w:t>Поддержание правовой грамотности специалистов департамента и подведомственных ему государственных учреждений</w:t>
            </w:r>
          </w:p>
        </w:tc>
      </w:tr>
      <w:tr w:rsidR="00DF5D47" w:rsidTr="00DF5D47">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F5D47" w:rsidRDefault="00DF5D47" w:rsidP="006F5DB2">
            <w:pPr>
              <w:pStyle w:val="a6"/>
              <w:widowControl/>
              <w:numPr>
                <w:ilvl w:val="0"/>
                <w:numId w:val="1"/>
              </w:numPr>
              <w:spacing w:line="276" w:lineRule="auto"/>
              <w:jc w:val="center"/>
              <w:rPr>
                <w:sz w:val="27"/>
                <w:szCs w:val="27"/>
              </w:rPr>
            </w:pPr>
          </w:p>
        </w:tc>
        <w:tc>
          <w:tcPr>
            <w:tcW w:w="8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F5D47" w:rsidRDefault="00DF5D47">
            <w:pPr>
              <w:widowControl/>
              <w:spacing w:line="276" w:lineRule="auto"/>
              <w:jc w:val="center"/>
              <w:rPr>
                <w:sz w:val="27"/>
                <w:szCs w:val="27"/>
              </w:rPr>
            </w:pPr>
            <w:r>
              <w:rPr>
                <w:sz w:val="27"/>
                <w:szCs w:val="27"/>
              </w:rPr>
              <w:t>Разработка и принятие мер по предупреждению коррупции в подведомственных организациях департамента</w:t>
            </w:r>
          </w:p>
        </w:tc>
        <w:tc>
          <w:tcPr>
            <w:tcW w:w="5245" w:type="dxa"/>
            <w:tcBorders>
              <w:top w:val="single" w:sz="4" w:space="0" w:color="auto"/>
              <w:left w:val="single" w:sz="4" w:space="0" w:color="auto"/>
              <w:bottom w:val="single" w:sz="4" w:space="0" w:color="auto"/>
              <w:right w:val="single" w:sz="4" w:space="0" w:color="auto"/>
            </w:tcBorders>
          </w:tcPr>
          <w:p w:rsidR="00DF5D47" w:rsidRDefault="00DF5D47">
            <w:pPr>
              <w:widowControl/>
              <w:spacing w:line="276" w:lineRule="auto"/>
              <w:jc w:val="center"/>
              <w:rPr>
                <w:sz w:val="27"/>
                <w:szCs w:val="27"/>
              </w:rPr>
            </w:pPr>
            <w:r>
              <w:rPr>
                <w:sz w:val="27"/>
                <w:szCs w:val="27"/>
              </w:rPr>
              <w:t>в подведомственных департаменту государственных учреждениях назначены ответственные за предупреждение коррупции</w:t>
            </w:r>
          </w:p>
        </w:tc>
      </w:tr>
    </w:tbl>
    <w:p w:rsidR="00C87FE4" w:rsidRDefault="00C87FE4"/>
    <w:sectPr w:rsidR="00C87FE4" w:rsidSect="0041573A">
      <w:headerReference w:type="default" r:id="rId8"/>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2CC" w:rsidRDefault="00A132CC" w:rsidP="000B182F">
      <w:r>
        <w:separator/>
      </w:r>
    </w:p>
  </w:endnote>
  <w:endnote w:type="continuationSeparator" w:id="0">
    <w:p w:rsidR="00A132CC" w:rsidRDefault="00A132CC" w:rsidP="000B1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2CC" w:rsidRDefault="00A132CC" w:rsidP="000B182F">
      <w:r>
        <w:separator/>
      </w:r>
    </w:p>
  </w:footnote>
  <w:footnote w:type="continuationSeparator" w:id="0">
    <w:p w:rsidR="00A132CC" w:rsidRDefault="00A132CC" w:rsidP="000B18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82F" w:rsidRDefault="000B182F" w:rsidP="000B182F">
    <w:pPr>
      <w:pStyle w:val="a7"/>
      <w:tabs>
        <w:tab w:val="left" w:pos="11561"/>
      </w:tabs>
    </w:pPr>
    <w:r>
      <w:tab/>
    </w:r>
    <w:r>
      <w:tab/>
    </w:r>
    <w:r>
      <w:tab/>
    </w:r>
  </w:p>
  <w:p w:rsidR="000B182F" w:rsidRDefault="000B182F" w:rsidP="000B182F">
    <w:pPr>
      <w:pStyle w:val="a7"/>
      <w:tabs>
        <w:tab w:val="left" w:pos="11561"/>
      </w:tabs>
      <w:jc w:val="cente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07308"/>
    <w:multiLevelType w:val="hybridMultilevel"/>
    <w:tmpl w:val="1A58E6CA"/>
    <w:lvl w:ilvl="0" w:tplc="A2286C6E">
      <w:start w:val="1"/>
      <w:numFmt w:val="decimal"/>
      <w:suff w:val="space"/>
      <w:lvlText w:val="%1."/>
      <w:lvlJc w:val="left"/>
      <w:pPr>
        <w:ind w:left="113"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B6"/>
    <w:rsid w:val="00010C41"/>
    <w:rsid w:val="00075FE5"/>
    <w:rsid w:val="0008283B"/>
    <w:rsid w:val="000B182F"/>
    <w:rsid w:val="00153A5C"/>
    <w:rsid w:val="001E034E"/>
    <w:rsid w:val="00217E8D"/>
    <w:rsid w:val="002B0892"/>
    <w:rsid w:val="003233A8"/>
    <w:rsid w:val="003A046A"/>
    <w:rsid w:val="0041573A"/>
    <w:rsid w:val="00535ED0"/>
    <w:rsid w:val="006038C3"/>
    <w:rsid w:val="007730EF"/>
    <w:rsid w:val="00777106"/>
    <w:rsid w:val="007C6B8C"/>
    <w:rsid w:val="00810118"/>
    <w:rsid w:val="009970F4"/>
    <w:rsid w:val="00A132CC"/>
    <w:rsid w:val="00AC2B1A"/>
    <w:rsid w:val="00C76F4A"/>
    <w:rsid w:val="00C87FE4"/>
    <w:rsid w:val="00CC7D86"/>
    <w:rsid w:val="00CD378A"/>
    <w:rsid w:val="00D051B6"/>
    <w:rsid w:val="00DF5D47"/>
    <w:rsid w:val="00EE5896"/>
    <w:rsid w:val="00F07AD5"/>
    <w:rsid w:val="00F1655A"/>
    <w:rsid w:val="00FB4AB9"/>
    <w:rsid w:val="00FF7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11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10118"/>
    <w:rPr>
      <w:color w:val="0066CC"/>
      <w:u w:val="single"/>
    </w:rPr>
  </w:style>
  <w:style w:type="paragraph" w:styleId="a4">
    <w:name w:val="Body Text"/>
    <w:basedOn w:val="a"/>
    <w:link w:val="a5"/>
    <w:semiHidden/>
    <w:unhideWhenUsed/>
    <w:rsid w:val="00810118"/>
    <w:pPr>
      <w:widowControl/>
      <w:autoSpaceDE/>
      <w:autoSpaceDN/>
      <w:adjustRightInd/>
      <w:spacing w:after="120"/>
    </w:pPr>
    <w:rPr>
      <w:rFonts w:eastAsia="Times New Roman"/>
      <w:sz w:val="28"/>
      <w:szCs w:val="20"/>
    </w:rPr>
  </w:style>
  <w:style w:type="character" w:customStyle="1" w:styleId="a5">
    <w:name w:val="Основной текст Знак"/>
    <w:basedOn w:val="a0"/>
    <w:link w:val="a4"/>
    <w:semiHidden/>
    <w:rsid w:val="00810118"/>
    <w:rPr>
      <w:rFonts w:ascii="Times New Roman" w:eastAsia="Times New Roman" w:hAnsi="Times New Roman" w:cs="Times New Roman"/>
      <w:sz w:val="28"/>
      <w:szCs w:val="20"/>
      <w:lang w:eastAsia="ru-RU"/>
    </w:rPr>
  </w:style>
  <w:style w:type="paragraph" w:styleId="a6">
    <w:name w:val="List Paragraph"/>
    <w:basedOn w:val="a"/>
    <w:uiPriority w:val="34"/>
    <w:qFormat/>
    <w:rsid w:val="00810118"/>
    <w:pPr>
      <w:ind w:left="720"/>
      <w:contextualSpacing/>
    </w:pPr>
  </w:style>
  <w:style w:type="paragraph" w:customStyle="1" w:styleId="Style1">
    <w:name w:val="Style1"/>
    <w:basedOn w:val="a"/>
    <w:uiPriority w:val="99"/>
    <w:rsid w:val="00810118"/>
    <w:pPr>
      <w:spacing w:line="322" w:lineRule="exact"/>
      <w:jc w:val="center"/>
    </w:pPr>
  </w:style>
  <w:style w:type="character" w:customStyle="1" w:styleId="FontStyle28">
    <w:name w:val="Font Style28"/>
    <w:basedOn w:val="a0"/>
    <w:uiPriority w:val="99"/>
    <w:rsid w:val="00810118"/>
    <w:rPr>
      <w:rFonts w:ascii="Times New Roman" w:hAnsi="Times New Roman" w:cs="Times New Roman" w:hint="default"/>
      <w:b/>
      <w:bCs/>
      <w:sz w:val="26"/>
      <w:szCs w:val="26"/>
    </w:rPr>
  </w:style>
  <w:style w:type="paragraph" w:styleId="a7">
    <w:name w:val="header"/>
    <w:basedOn w:val="a"/>
    <w:link w:val="a8"/>
    <w:uiPriority w:val="99"/>
    <w:unhideWhenUsed/>
    <w:rsid w:val="000B182F"/>
    <w:pPr>
      <w:tabs>
        <w:tab w:val="center" w:pos="4677"/>
        <w:tab w:val="right" w:pos="9355"/>
      </w:tabs>
    </w:pPr>
  </w:style>
  <w:style w:type="character" w:customStyle="1" w:styleId="a8">
    <w:name w:val="Верхний колонтитул Знак"/>
    <w:basedOn w:val="a0"/>
    <w:link w:val="a7"/>
    <w:uiPriority w:val="99"/>
    <w:rsid w:val="000B182F"/>
    <w:rPr>
      <w:rFonts w:ascii="Times New Roman" w:eastAsiaTheme="minorEastAsia" w:hAnsi="Times New Roman" w:cs="Times New Roman"/>
      <w:sz w:val="24"/>
      <w:szCs w:val="24"/>
      <w:lang w:eastAsia="ru-RU"/>
    </w:rPr>
  </w:style>
  <w:style w:type="paragraph" w:styleId="a9">
    <w:name w:val="footer"/>
    <w:basedOn w:val="a"/>
    <w:link w:val="aa"/>
    <w:uiPriority w:val="99"/>
    <w:unhideWhenUsed/>
    <w:rsid w:val="000B182F"/>
    <w:pPr>
      <w:tabs>
        <w:tab w:val="center" w:pos="4677"/>
        <w:tab w:val="right" w:pos="9355"/>
      </w:tabs>
    </w:pPr>
  </w:style>
  <w:style w:type="character" w:customStyle="1" w:styleId="aa">
    <w:name w:val="Нижний колонтитул Знак"/>
    <w:basedOn w:val="a0"/>
    <w:link w:val="a9"/>
    <w:uiPriority w:val="99"/>
    <w:rsid w:val="000B182F"/>
    <w:rPr>
      <w:rFonts w:ascii="Times New Roman" w:eastAsiaTheme="minorEastAsia" w:hAnsi="Times New Roman" w:cs="Times New Roman"/>
      <w:sz w:val="24"/>
      <w:szCs w:val="24"/>
      <w:lang w:eastAsia="ru-RU"/>
    </w:rPr>
  </w:style>
  <w:style w:type="paragraph" w:styleId="ab">
    <w:name w:val="Balloon Text"/>
    <w:basedOn w:val="a"/>
    <w:link w:val="ac"/>
    <w:uiPriority w:val="99"/>
    <w:semiHidden/>
    <w:unhideWhenUsed/>
    <w:rsid w:val="00777106"/>
    <w:rPr>
      <w:rFonts w:ascii="Tahoma" w:hAnsi="Tahoma" w:cs="Tahoma"/>
      <w:sz w:val="16"/>
      <w:szCs w:val="16"/>
    </w:rPr>
  </w:style>
  <w:style w:type="character" w:customStyle="1" w:styleId="ac">
    <w:name w:val="Текст выноски Знак"/>
    <w:basedOn w:val="a0"/>
    <w:link w:val="ab"/>
    <w:uiPriority w:val="99"/>
    <w:semiHidden/>
    <w:rsid w:val="00777106"/>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11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10118"/>
    <w:rPr>
      <w:color w:val="0066CC"/>
      <w:u w:val="single"/>
    </w:rPr>
  </w:style>
  <w:style w:type="paragraph" w:styleId="a4">
    <w:name w:val="Body Text"/>
    <w:basedOn w:val="a"/>
    <w:link w:val="a5"/>
    <w:semiHidden/>
    <w:unhideWhenUsed/>
    <w:rsid w:val="00810118"/>
    <w:pPr>
      <w:widowControl/>
      <w:autoSpaceDE/>
      <w:autoSpaceDN/>
      <w:adjustRightInd/>
      <w:spacing w:after="120"/>
    </w:pPr>
    <w:rPr>
      <w:rFonts w:eastAsia="Times New Roman"/>
      <w:sz w:val="28"/>
      <w:szCs w:val="20"/>
    </w:rPr>
  </w:style>
  <w:style w:type="character" w:customStyle="1" w:styleId="a5">
    <w:name w:val="Основной текст Знак"/>
    <w:basedOn w:val="a0"/>
    <w:link w:val="a4"/>
    <w:semiHidden/>
    <w:rsid w:val="00810118"/>
    <w:rPr>
      <w:rFonts w:ascii="Times New Roman" w:eastAsia="Times New Roman" w:hAnsi="Times New Roman" w:cs="Times New Roman"/>
      <w:sz w:val="28"/>
      <w:szCs w:val="20"/>
      <w:lang w:eastAsia="ru-RU"/>
    </w:rPr>
  </w:style>
  <w:style w:type="paragraph" w:styleId="a6">
    <w:name w:val="List Paragraph"/>
    <w:basedOn w:val="a"/>
    <w:uiPriority w:val="34"/>
    <w:qFormat/>
    <w:rsid w:val="00810118"/>
    <w:pPr>
      <w:ind w:left="720"/>
      <w:contextualSpacing/>
    </w:pPr>
  </w:style>
  <w:style w:type="paragraph" w:customStyle="1" w:styleId="Style1">
    <w:name w:val="Style1"/>
    <w:basedOn w:val="a"/>
    <w:uiPriority w:val="99"/>
    <w:rsid w:val="00810118"/>
    <w:pPr>
      <w:spacing w:line="322" w:lineRule="exact"/>
      <w:jc w:val="center"/>
    </w:pPr>
  </w:style>
  <w:style w:type="character" w:customStyle="1" w:styleId="FontStyle28">
    <w:name w:val="Font Style28"/>
    <w:basedOn w:val="a0"/>
    <w:uiPriority w:val="99"/>
    <w:rsid w:val="00810118"/>
    <w:rPr>
      <w:rFonts w:ascii="Times New Roman" w:hAnsi="Times New Roman" w:cs="Times New Roman" w:hint="default"/>
      <w:b/>
      <w:bCs/>
      <w:sz w:val="26"/>
      <w:szCs w:val="26"/>
    </w:rPr>
  </w:style>
  <w:style w:type="paragraph" w:styleId="a7">
    <w:name w:val="header"/>
    <w:basedOn w:val="a"/>
    <w:link w:val="a8"/>
    <w:uiPriority w:val="99"/>
    <w:unhideWhenUsed/>
    <w:rsid w:val="000B182F"/>
    <w:pPr>
      <w:tabs>
        <w:tab w:val="center" w:pos="4677"/>
        <w:tab w:val="right" w:pos="9355"/>
      </w:tabs>
    </w:pPr>
  </w:style>
  <w:style w:type="character" w:customStyle="1" w:styleId="a8">
    <w:name w:val="Верхний колонтитул Знак"/>
    <w:basedOn w:val="a0"/>
    <w:link w:val="a7"/>
    <w:uiPriority w:val="99"/>
    <w:rsid w:val="000B182F"/>
    <w:rPr>
      <w:rFonts w:ascii="Times New Roman" w:eastAsiaTheme="minorEastAsia" w:hAnsi="Times New Roman" w:cs="Times New Roman"/>
      <w:sz w:val="24"/>
      <w:szCs w:val="24"/>
      <w:lang w:eastAsia="ru-RU"/>
    </w:rPr>
  </w:style>
  <w:style w:type="paragraph" w:styleId="a9">
    <w:name w:val="footer"/>
    <w:basedOn w:val="a"/>
    <w:link w:val="aa"/>
    <w:uiPriority w:val="99"/>
    <w:unhideWhenUsed/>
    <w:rsid w:val="000B182F"/>
    <w:pPr>
      <w:tabs>
        <w:tab w:val="center" w:pos="4677"/>
        <w:tab w:val="right" w:pos="9355"/>
      </w:tabs>
    </w:pPr>
  </w:style>
  <w:style w:type="character" w:customStyle="1" w:styleId="aa">
    <w:name w:val="Нижний колонтитул Знак"/>
    <w:basedOn w:val="a0"/>
    <w:link w:val="a9"/>
    <w:uiPriority w:val="99"/>
    <w:rsid w:val="000B182F"/>
    <w:rPr>
      <w:rFonts w:ascii="Times New Roman" w:eastAsiaTheme="minorEastAsia" w:hAnsi="Times New Roman" w:cs="Times New Roman"/>
      <w:sz w:val="24"/>
      <w:szCs w:val="24"/>
      <w:lang w:eastAsia="ru-RU"/>
    </w:rPr>
  </w:style>
  <w:style w:type="paragraph" w:styleId="ab">
    <w:name w:val="Balloon Text"/>
    <w:basedOn w:val="a"/>
    <w:link w:val="ac"/>
    <w:uiPriority w:val="99"/>
    <w:semiHidden/>
    <w:unhideWhenUsed/>
    <w:rsid w:val="00777106"/>
    <w:rPr>
      <w:rFonts w:ascii="Tahoma" w:hAnsi="Tahoma" w:cs="Tahoma"/>
      <w:sz w:val="16"/>
      <w:szCs w:val="16"/>
    </w:rPr>
  </w:style>
  <w:style w:type="character" w:customStyle="1" w:styleId="ac">
    <w:name w:val="Текст выноски Знак"/>
    <w:basedOn w:val="a0"/>
    <w:link w:val="ab"/>
    <w:uiPriority w:val="99"/>
    <w:semiHidden/>
    <w:rsid w:val="00777106"/>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4077386">
      <w:bodyDiv w:val="1"/>
      <w:marLeft w:val="0"/>
      <w:marRight w:val="0"/>
      <w:marTop w:val="0"/>
      <w:marBottom w:val="0"/>
      <w:divBdr>
        <w:top w:val="none" w:sz="0" w:space="0" w:color="auto"/>
        <w:left w:val="none" w:sz="0" w:space="0" w:color="auto"/>
        <w:bottom w:val="none" w:sz="0" w:space="0" w:color="auto"/>
        <w:right w:val="none" w:sz="0" w:space="0" w:color="auto"/>
      </w:divBdr>
    </w:div>
    <w:div w:id="179432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7</Pages>
  <Words>1683</Words>
  <Characters>9596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Тюшева Юлия Константиновна</dc:creator>
  <cp:keywords/>
  <dc:description/>
  <cp:lastModifiedBy>Короткова Ольга Сергеевна</cp:lastModifiedBy>
  <cp:revision>17</cp:revision>
  <cp:lastPrinted>2015-07-09T05:38:00Z</cp:lastPrinted>
  <dcterms:created xsi:type="dcterms:W3CDTF">2015-01-19T08:38:00Z</dcterms:created>
  <dcterms:modified xsi:type="dcterms:W3CDTF">2015-07-09T05:39:00Z</dcterms:modified>
</cp:coreProperties>
</file>