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20" w:rsidRDefault="00002C20" w:rsidP="00002C2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3</w:t>
      </w:r>
    </w:p>
    <w:p w:rsidR="00002C20" w:rsidRDefault="00002C20" w:rsidP="00002C2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к Методическим указаниям</w:t>
      </w:r>
    </w:p>
    <w:p w:rsidR="00002C20" w:rsidRDefault="00002C20" w:rsidP="00002C20">
      <w:pPr>
        <w:ind w:firstLine="709"/>
        <w:jc w:val="right"/>
        <w:rPr>
          <w:sz w:val="28"/>
          <w:szCs w:val="28"/>
        </w:rPr>
      </w:pPr>
    </w:p>
    <w:p w:rsidR="00002C20" w:rsidRPr="001E3329" w:rsidRDefault="00002C20" w:rsidP="00002C20">
      <w:pPr>
        <w:jc w:val="center"/>
        <w:rPr>
          <w:b/>
          <w:sz w:val="28"/>
          <w:szCs w:val="28"/>
        </w:rPr>
      </w:pPr>
      <w:r w:rsidRPr="001E3329">
        <w:rPr>
          <w:b/>
          <w:sz w:val="28"/>
          <w:szCs w:val="28"/>
        </w:rPr>
        <w:t>ТРЕБОВАНИЯ</w:t>
      </w:r>
    </w:p>
    <w:p w:rsidR="00002C20" w:rsidRPr="001E3329" w:rsidRDefault="00002C20" w:rsidP="00002C20">
      <w:pPr>
        <w:jc w:val="center"/>
        <w:rPr>
          <w:b/>
          <w:sz w:val="28"/>
          <w:szCs w:val="28"/>
        </w:rPr>
      </w:pPr>
      <w:r w:rsidRPr="001E3329">
        <w:rPr>
          <w:b/>
          <w:sz w:val="28"/>
          <w:szCs w:val="28"/>
        </w:rPr>
        <w:t xml:space="preserve">к содержанию </w:t>
      </w:r>
      <w:r>
        <w:rPr>
          <w:b/>
          <w:sz w:val="28"/>
          <w:szCs w:val="28"/>
        </w:rPr>
        <w:t>подпрограммы</w:t>
      </w:r>
      <w:r w:rsidRPr="001E3329">
        <w:rPr>
          <w:b/>
          <w:sz w:val="28"/>
          <w:szCs w:val="28"/>
        </w:rPr>
        <w:t xml:space="preserve"> государственной программы</w:t>
      </w:r>
    </w:p>
    <w:p w:rsidR="00002C20" w:rsidRDefault="00002C20" w:rsidP="00002C20">
      <w:pPr>
        <w:rPr>
          <w:sz w:val="28"/>
          <w:szCs w:val="28"/>
        </w:rPr>
      </w:pPr>
    </w:p>
    <w:p w:rsidR="00002C20" w:rsidRDefault="00002C20" w:rsidP="00002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Подпрограмма государственной программы является самостоятельным приложение</w:t>
      </w:r>
      <w:r w:rsidR="00FC7E49">
        <w:rPr>
          <w:sz w:val="28"/>
          <w:szCs w:val="28"/>
        </w:rPr>
        <w:t xml:space="preserve">м к государственной программе </w:t>
      </w:r>
      <w:r w:rsidR="00FC7E49" w:rsidRPr="00D02492">
        <w:rPr>
          <w:sz w:val="28"/>
          <w:szCs w:val="28"/>
        </w:rPr>
        <w:t>и имеет следующую структуру</w:t>
      </w:r>
      <w:r w:rsidRPr="00D02492">
        <w:rPr>
          <w:sz w:val="28"/>
          <w:szCs w:val="28"/>
        </w:rPr>
        <w:t>:</w:t>
      </w:r>
    </w:p>
    <w:p w:rsidR="00002C20" w:rsidRDefault="00002C20" w:rsidP="00002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паспорт подпрограммы,</w:t>
      </w:r>
    </w:p>
    <w:p w:rsidR="00002C20" w:rsidRDefault="00002C20" w:rsidP="00002C20">
      <w:pPr>
        <w:ind w:firstLine="709"/>
        <w:jc w:val="both"/>
      </w:pPr>
      <w:r>
        <w:rPr>
          <w:sz w:val="28"/>
          <w:szCs w:val="28"/>
        </w:rPr>
        <w:t>текстовая</w:t>
      </w:r>
      <w:r w:rsidR="00452E0B">
        <w:rPr>
          <w:sz w:val="28"/>
          <w:szCs w:val="28"/>
        </w:rPr>
        <w:t xml:space="preserve"> часть</w:t>
      </w:r>
      <w:r>
        <w:rPr>
          <w:sz w:val="28"/>
          <w:szCs w:val="28"/>
        </w:rPr>
        <w:t>.</w:t>
      </w:r>
    </w:p>
    <w:p w:rsidR="00002C20" w:rsidRPr="008A7E03" w:rsidRDefault="00002C20" w:rsidP="00002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D14CCD">
        <w:rPr>
          <w:sz w:val="28"/>
          <w:szCs w:val="28"/>
        </w:rPr>
        <w:t>Целевые индикаторы (п</w:t>
      </w:r>
      <w:r>
        <w:rPr>
          <w:sz w:val="28"/>
          <w:szCs w:val="28"/>
        </w:rPr>
        <w:t>о</w:t>
      </w:r>
      <w:r w:rsidRPr="008A7E03">
        <w:rPr>
          <w:sz w:val="28"/>
          <w:szCs w:val="28"/>
        </w:rPr>
        <w:t>казатели</w:t>
      </w:r>
      <w:r w:rsidR="00D14CCD">
        <w:rPr>
          <w:sz w:val="28"/>
          <w:szCs w:val="28"/>
        </w:rPr>
        <w:t>)</w:t>
      </w:r>
      <w:r w:rsidRPr="008A7E03">
        <w:rPr>
          <w:sz w:val="28"/>
          <w:szCs w:val="28"/>
        </w:rPr>
        <w:t xml:space="preserve"> </w:t>
      </w:r>
      <w:r w:rsidRPr="003B091D">
        <w:rPr>
          <w:sz w:val="28"/>
          <w:szCs w:val="28"/>
          <w:shd w:val="clear" w:color="auto" w:fill="FFFFFF"/>
        </w:rPr>
        <w:t>подпрограмм</w:t>
      </w:r>
      <w:r w:rsidRPr="008A7E03">
        <w:rPr>
          <w:sz w:val="28"/>
          <w:szCs w:val="28"/>
        </w:rPr>
        <w:t xml:space="preserve"> должны быть увязаны с показателями, характеризующими достижение целей и решение задач государственной программы. </w:t>
      </w:r>
    </w:p>
    <w:p w:rsidR="00002C20" w:rsidRPr="008A7E03" w:rsidRDefault="00D14CCD" w:rsidP="00002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Целевые </w:t>
      </w:r>
      <w:r w:rsidRPr="008A7E03">
        <w:rPr>
          <w:sz w:val="28"/>
          <w:szCs w:val="28"/>
        </w:rPr>
        <w:t xml:space="preserve">индикаторы </w:t>
      </w:r>
      <w:r>
        <w:rPr>
          <w:sz w:val="28"/>
          <w:szCs w:val="28"/>
        </w:rPr>
        <w:t>(показатели</w:t>
      </w:r>
      <w:r w:rsidR="00002C20" w:rsidRPr="008A7E03">
        <w:rPr>
          <w:sz w:val="28"/>
          <w:szCs w:val="28"/>
        </w:rPr>
        <w:t>) должны иметь запланированные по годам количественные значения, измеряемые или рассчитываемые, и определяться на</w:t>
      </w:r>
      <w:r w:rsidR="000A4934">
        <w:rPr>
          <w:sz w:val="28"/>
          <w:szCs w:val="28"/>
        </w:rPr>
        <w:t xml:space="preserve"> </w:t>
      </w:r>
      <w:r w:rsidR="00002C20" w:rsidRPr="008A7E03">
        <w:rPr>
          <w:sz w:val="28"/>
          <w:szCs w:val="28"/>
        </w:rPr>
        <w:t>основе данных государственного статистического или ведомственного наблюдения.</w:t>
      </w:r>
      <w:r w:rsidR="00002C20">
        <w:rPr>
          <w:sz w:val="28"/>
          <w:szCs w:val="28"/>
        </w:rPr>
        <w:t xml:space="preserve"> </w:t>
      </w:r>
      <w:r w:rsidR="00002C20" w:rsidRPr="008A7E03">
        <w:rPr>
          <w:sz w:val="28"/>
          <w:szCs w:val="28"/>
        </w:rPr>
        <w:t xml:space="preserve">Предлагаемый </w:t>
      </w:r>
      <w:r>
        <w:rPr>
          <w:sz w:val="28"/>
          <w:szCs w:val="28"/>
        </w:rPr>
        <w:t xml:space="preserve">целевой </w:t>
      </w:r>
      <w:r w:rsidRPr="008A7E03">
        <w:rPr>
          <w:sz w:val="28"/>
          <w:szCs w:val="28"/>
        </w:rPr>
        <w:t xml:space="preserve">индикатор </w:t>
      </w:r>
      <w:r w:rsidR="00002C20" w:rsidRPr="008A7E03">
        <w:rPr>
          <w:sz w:val="28"/>
          <w:szCs w:val="28"/>
        </w:rPr>
        <w:t>(</w:t>
      </w:r>
      <w:r w:rsidRPr="008A7E03">
        <w:rPr>
          <w:sz w:val="28"/>
          <w:szCs w:val="28"/>
        </w:rPr>
        <w:t>показатель</w:t>
      </w:r>
      <w:r w:rsidR="00002C20" w:rsidRPr="008A7E03">
        <w:rPr>
          <w:sz w:val="28"/>
          <w:szCs w:val="28"/>
        </w:rPr>
        <w:t>) должен являться количественной характеристикой наблюдаемого социально-экономического явления (процесса, объекта).</w:t>
      </w:r>
      <w:r w:rsidR="00002C20">
        <w:rPr>
          <w:sz w:val="28"/>
          <w:szCs w:val="28"/>
        </w:rPr>
        <w:t xml:space="preserve"> </w:t>
      </w:r>
      <w:r w:rsidR="00002C20" w:rsidRPr="008A7E03">
        <w:rPr>
          <w:sz w:val="28"/>
          <w:szCs w:val="28"/>
        </w:rPr>
        <w:t xml:space="preserve">В качестве наименования </w:t>
      </w:r>
      <w:r>
        <w:rPr>
          <w:sz w:val="28"/>
          <w:szCs w:val="28"/>
        </w:rPr>
        <w:t>целевого индикатора (показателя)</w:t>
      </w:r>
      <w:r w:rsidR="00002C20" w:rsidRPr="008A7E03">
        <w:rPr>
          <w:sz w:val="28"/>
          <w:szCs w:val="28"/>
        </w:rPr>
        <w:t xml:space="preserve"> используется лаконичное и понятное наименование, отражающее основную суть наблюдаемого явления.</w:t>
      </w:r>
    </w:p>
    <w:p w:rsidR="00002C20" w:rsidRPr="008A7E03" w:rsidRDefault="00002C20" w:rsidP="00002C20">
      <w:pPr>
        <w:ind w:firstLine="709"/>
        <w:jc w:val="both"/>
        <w:rPr>
          <w:sz w:val="28"/>
          <w:szCs w:val="28"/>
        </w:rPr>
      </w:pPr>
      <w:proofErr w:type="gramStart"/>
      <w:r w:rsidRPr="008A7E03">
        <w:rPr>
          <w:sz w:val="28"/>
          <w:szCs w:val="28"/>
        </w:rPr>
        <w:t xml:space="preserve">Для </w:t>
      </w:r>
      <w:r w:rsidR="00D14CCD">
        <w:rPr>
          <w:sz w:val="28"/>
          <w:szCs w:val="28"/>
        </w:rPr>
        <w:t>целевого индикатора (</w:t>
      </w:r>
      <w:r w:rsidRPr="008A7E03">
        <w:rPr>
          <w:sz w:val="28"/>
          <w:szCs w:val="28"/>
        </w:rPr>
        <w:t>показателя</w:t>
      </w:r>
      <w:r w:rsidR="00D14CCD">
        <w:rPr>
          <w:sz w:val="28"/>
          <w:szCs w:val="28"/>
        </w:rPr>
        <w:t>)</w:t>
      </w:r>
      <w:r w:rsidRPr="008A7E03">
        <w:rPr>
          <w:sz w:val="28"/>
          <w:szCs w:val="28"/>
        </w:rPr>
        <w:t xml:space="preserve"> указываются периодичность (годовая, квартальная, месячная и т.д.) и вид временной характеристики (за отчетный период, на начало отчетного периода, на конец периода, на конкретную </w:t>
      </w:r>
      <w:r w:rsidRPr="009F29FF">
        <w:rPr>
          <w:sz w:val="28"/>
          <w:szCs w:val="28"/>
        </w:rPr>
        <w:t>дату и т.д.).</w:t>
      </w:r>
      <w:proofErr w:type="gramEnd"/>
      <w:r w:rsidR="00E06E98" w:rsidRPr="009F29FF">
        <w:rPr>
          <w:sz w:val="28"/>
          <w:szCs w:val="28"/>
        </w:rPr>
        <w:t xml:space="preserve"> В случае</w:t>
      </w:r>
      <w:proofErr w:type="gramStart"/>
      <w:r w:rsidR="00E06E98" w:rsidRPr="009F29FF">
        <w:rPr>
          <w:sz w:val="28"/>
          <w:szCs w:val="28"/>
        </w:rPr>
        <w:t>,</w:t>
      </w:r>
      <w:proofErr w:type="gramEnd"/>
      <w:r w:rsidR="00E06E98" w:rsidRPr="009F29FF">
        <w:rPr>
          <w:sz w:val="28"/>
          <w:szCs w:val="28"/>
        </w:rPr>
        <w:t xml:space="preserve"> если показатель не является статистическим, то в обязательном порядке для него применяется методика расчета.</w:t>
      </w:r>
      <w:r w:rsidR="000A4934" w:rsidRPr="009F29FF">
        <w:rPr>
          <w:sz w:val="28"/>
          <w:szCs w:val="28"/>
        </w:rPr>
        <w:t xml:space="preserve"> Методика расчета</w:t>
      </w:r>
      <w:r w:rsidR="000A4934">
        <w:rPr>
          <w:sz w:val="28"/>
          <w:szCs w:val="28"/>
        </w:rPr>
        <w:t xml:space="preserve"> плановых и фактических значений целевых индикаторов утверждается одновременно </w:t>
      </w:r>
      <w:r w:rsidR="001B00EB">
        <w:rPr>
          <w:sz w:val="28"/>
          <w:szCs w:val="28"/>
        </w:rPr>
        <w:t>с планом реализации государственной программы.</w:t>
      </w:r>
    </w:p>
    <w:p w:rsidR="00002C20" w:rsidRDefault="00002C20" w:rsidP="00002C20">
      <w:pPr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При необходимости приводятся дополнительные характеристики, необходимые для пояснения показателя, в том числе методика количественного (формульного) исчисления показателя и необходимые пояснения к ней, а также методика сбор</w:t>
      </w:r>
      <w:r w:rsidR="000A4934">
        <w:rPr>
          <w:sz w:val="28"/>
          <w:szCs w:val="28"/>
        </w:rPr>
        <w:t xml:space="preserve">а и обработки данных, ссылки на </w:t>
      </w:r>
      <w:r w:rsidRPr="008A7E03">
        <w:rPr>
          <w:sz w:val="28"/>
          <w:szCs w:val="28"/>
        </w:rPr>
        <w:t xml:space="preserve">формы сбора. </w:t>
      </w:r>
    </w:p>
    <w:p w:rsidR="00556EEE" w:rsidRDefault="00556EEE" w:rsidP="00556E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Рекомендуемая форма для представления методики расчета целевых индикаторов отражена в таблице № 1.</w:t>
      </w:r>
    </w:p>
    <w:p w:rsidR="00556EEE" w:rsidRDefault="00556EEE" w:rsidP="00556EEE">
      <w:pPr>
        <w:ind w:firstLine="709"/>
        <w:jc w:val="right"/>
        <w:rPr>
          <w:i/>
          <w:sz w:val="28"/>
          <w:szCs w:val="28"/>
        </w:rPr>
      </w:pPr>
      <w:r w:rsidRPr="00556EEE">
        <w:rPr>
          <w:i/>
          <w:sz w:val="28"/>
          <w:szCs w:val="28"/>
        </w:rPr>
        <w:t>Таблица № 1</w:t>
      </w:r>
    </w:p>
    <w:p w:rsidR="00556EEE" w:rsidRPr="00556EEE" w:rsidRDefault="00556EEE" w:rsidP="00556EEE">
      <w:pPr>
        <w:jc w:val="center"/>
        <w:rPr>
          <w:sz w:val="28"/>
          <w:szCs w:val="28"/>
        </w:rPr>
      </w:pPr>
      <w:r w:rsidRPr="00556EEE">
        <w:rPr>
          <w:sz w:val="28"/>
          <w:szCs w:val="28"/>
        </w:rPr>
        <w:t>Информация о порядке сбора информации для определения (расчета)</w:t>
      </w:r>
    </w:p>
    <w:p w:rsidR="00556EEE" w:rsidRPr="00556EEE" w:rsidRDefault="00556EEE" w:rsidP="00556EEE">
      <w:pPr>
        <w:jc w:val="center"/>
        <w:rPr>
          <w:sz w:val="28"/>
          <w:szCs w:val="28"/>
        </w:rPr>
      </w:pPr>
      <w:r w:rsidRPr="00556EEE">
        <w:rPr>
          <w:sz w:val="28"/>
          <w:szCs w:val="28"/>
        </w:rPr>
        <w:t>плановых и фактических значений целевых индикаторов</w:t>
      </w:r>
      <w:r>
        <w:rPr>
          <w:sz w:val="28"/>
          <w:szCs w:val="28"/>
        </w:rPr>
        <w:t xml:space="preserve"> подпрограммы</w:t>
      </w:r>
    </w:p>
    <w:tbl>
      <w:tblPr>
        <w:tblW w:w="10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1701"/>
        <w:gridCol w:w="1701"/>
        <w:gridCol w:w="2915"/>
      </w:tblGrid>
      <w:tr w:rsidR="00556EEE" w:rsidRPr="00DA5E9C" w:rsidTr="00B644A7">
        <w:tc>
          <w:tcPr>
            <w:tcW w:w="2093" w:type="dxa"/>
            <w:shd w:val="clear" w:color="auto" w:fill="auto"/>
            <w:vAlign w:val="center"/>
          </w:tcPr>
          <w:p w:rsidR="00556EEE" w:rsidRPr="00DA5E9C" w:rsidRDefault="00556EEE" w:rsidP="00B644A7">
            <w:pPr>
              <w:pStyle w:val="1"/>
              <w:tabs>
                <w:tab w:val="left" w:pos="4111"/>
              </w:tabs>
              <w:jc w:val="center"/>
              <w:rPr>
                <w:b/>
                <w:sz w:val="20"/>
              </w:rPr>
            </w:pPr>
            <w:r w:rsidRPr="00DA5E9C">
              <w:rPr>
                <w:b/>
                <w:sz w:val="20"/>
              </w:rPr>
              <w:t>Наименование целевого индикатора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6EEE" w:rsidRPr="00DA5E9C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AA5CF5">
              <w:rPr>
                <w:b/>
                <w:sz w:val="20"/>
              </w:rPr>
              <w:t>ериодичность</w:t>
            </w:r>
            <w:r>
              <w:rPr>
                <w:b/>
                <w:sz w:val="20"/>
              </w:rPr>
              <w:t xml:space="preserve"> сбора</w:t>
            </w:r>
            <w:r w:rsidRPr="00AA5CF5">
              <w:rPr>
                <w:b/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6EEE" w:rsidRPr="00DA5E9C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AA5CF5">
              <w:rPr>
                <w:b/>
                <w:sz w:val="20"/>
              </w:rPr>
              <w:t>Вид временной характеристики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6EEE" w:rsidRPr="00DA5E9C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DA5E9C">
              <w:rPr>
                <w:b/>
                <w:sz w:val="20"/>
              </w:rPr>
              <w:t>Методика расчета</w:t>
            </w:r>
            <w:r>
              <w:rPr>
                <w:b/>
                <w:sz w:val="20"/>
              </w:rPr>
              <w:t xml:space="preserve"> (плановых и фактических значений)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556EEE" w:rsidRPr="00DA5E9C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DA5E9C">
              <w:rPr>
                <w:b/>
                <w:sz w:val="20"/>
              </w:rPr>
              <w:t>Источник получения данных</w:t>
            </w:r>
          </w:p>
        </w:tc>
      </w:tr>
      <w:tr w:rsidR="00556EEE" w:rsidRPr="00AA5CF5" w:rsidTr="00B644A7">
        <w:trPr>
          <w:trHeight w:val="333"/>
        </w:trPr>
        <w:tc>
          <w:tcPr>
            <w:tcW w:w="2093" w:type="dxa"/>
            <w:shd w:val="clear" w:color="auto" w:fill="auto"/>
            <w:vAlign w:val="center"/>
          </w:tcPr>
          <w:p w:rsidR="00556EEE" w:rsidRPr="00AA5CF5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AA5CF5">
              <w:rPr>
                <w:b/>
                <w:sz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6EEE" w:rsidRPr="00AA5CF5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AA5CF5">
              <w:rPr>
                <w:b/>
                <w:sz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6EEE" w:rsidRPr="00AA5CF5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AA5CF5">
              <w:rPr>
                <w:b/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6EEE" w:rsidRPr="00AA5CF5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AA5CF5">
              <w:rPr>
                <w:b/>
                <w:sz w:val="20"/>
              </w:rPr>
              <w:t>4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556EEE" w:rsidRPr="00AA5CF5" w:rsidRDefault="00556EEE" w:rsidP="00B644A7">
            <w:pPr>
              <w:pStyle w:val="1"/>
              <w:jc w:val="center"/>
              <w:rPr>
                <w:b/>
                <w:sz w:val="20"/>
              </w:rPr>
            </w:pPr>
            <w:r w:rsidRPr="00AA5CF5">
              <w:rPr>
                <w:b/>
                <w:sz w:val="20"/>
              </w:rPr>
              <w:t>5</w:t>
            </w:r>
          </w:p>
        </w:tc>
      </w:tr>
      <w:tr w:rsidR="00556EEE" w:rsidRPr="00DA5E9C" w:rsidTr="00B644A7">
        <w:trPr>
          <w:trHeight w:val="333"/>
        </w:trPr>
        <w:tc>
          <w:tcPr>
            <w:tcW w:w="2093" w:type="dxa"/>
            <w:shd w:val="clear" w:color="auto" w:fill="auto"/>
          </w:tcPr>
          <w:p w:rsidR="00556EEE" w:rsidRPr="00DA5E9C" w:rsidRDefault="00556EEE" w:rsidP="00B644A7">
            <w:pPr>
              <w:pStyle w:val="1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56EEE" w:rsidRPr="00AA5CF5" w:rsidRDefault="00556EEE" w:rsidP="00B644A7">
            <w:pPr>
              <w:pStyle w:val="1"/>
              <w:rPr>
                <w:b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56EEE" w:rsidRPr="00AA5CF5" w:rsidRDefault="00556EEE" w:rsidP="00B644A7">
            <w:pPr>
              <w:pStyle w:val="1"/>
              <w:rPr>
                <w:b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56EEE" w:rsidRPr="00AA5CF5" w:rsidRDefault="00556EEE" w:rsidP="00B644A7">
            <w:pPr>
              <w:pStyle w:val="1"/>
              <w:rPr>
                <w:b/>
                <w:sz w:val="20"/>
              </w:rPr>
            </w:pPr>
          </w:p>
        </w:tc>
        <w:tc>
          <w:tcPr>
            <w:tcW w:w="2915" w:type="dxa"/>
            <w:shd w:val="clear" w:color="auto" w:fill="auto"/>
          </w:tcPr>
          <w:p w:rsidR="00556EEE" w:rsidRPr="00DA5E9C" w:rsidRDefault="00556EEE" w:rsidP="00B644A7">
            <w:pPr>
              <w:pStyle w:val="1"/>
              <w:rPr>
                <w:sz w:val="20"/>
              </w:rPr>
            </w:pPr>
          </w:p>
        </w:tc>
      </w:tr>
      <w:tr w:rsidR="00556EEE" w:rsidRPr="00DA5E9C" w:rsidTr="00B644A7">
        <w:trPr>
          <w:trHeight w:val="333"/>
        </w:trPr>
        <w:tc>
          <w:tcPr>
            <w:tcW w:w="2093" w:type="dxa"/>
            <w:shd w:val="clear" w:color="auto" w:fill="auto"/>
          </w:tcPr>
          <w:p w:rsidR="00556EEE" w:rsidRPr="00DA5E9C" w:rsidRDefault="00556EEE" w:rsidP="00B644A7">
            <w:pPr>
              <w:pStyle w:val="1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56EEE" w:rsidRPr="00AA5CF5" w:rsidRDefault="00556EEE" w:rsidP="00B644A7">
            <w:pPr>
              <w:pStyle w:val="1"/>
              <w:rPr>
                <w:b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56EEE" w:rsidRPr="00AA5CF5" w:rsidRDefault="00556EEE" w:rsidP="00B644A7">
            <w:pPr>
              <w:pStyle w:val="1"/>
              <w:rPr>
                <w:b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56EEE" w:rsidRPr="00AA5CF5" w:rsidRDefault="00556EEE" w:rsidP="00B644A7">
            <w:pPr>
              <w:pStyle w:val="1"/>
              <w:rPr>
                <w:b/>
                <w:sz w:val="20"/>
              </w:rPr>
            </w:pPr>
          </w:p>
        </w:tc>
        <w:tc>
          <w:tcPr>
            <w:tcW w:w="2915" w:type="dxa"/>
            <w:shd w:val="clear" w:color="auto" w:fill="auto"/>
          </w:tcPr>
          <w:p w:rsidR="00556EEE" w:rsidRPr="00DA5E9C" w:rsidRDefault="00556EEE" w:rsidP="00B644A7">
            <w:pPr>
              <w:pStyle w:val="1"/>
              <w:rPr>
                <w:sz w:val="20"/>
              </w:rPr>
            </w:pPr>
          </w:p>
        </w:tc>
      </w:tr>
    </w:tbl>
    <w:p w:rsidR="00556EEE" w:rsidRDefault="00556EEE" w:rsidP="00002C20">
      <w:pPr>
        <w:ind w:firstLine="709"/>
        <w:jc w:val="both"/>
        <w:rPr>
          <w:sz w:val="28"/>
          <w:szCs w:val="28"/>
        </w:rPr>
      </w:pPr>
    </w:p>
    <w:p w:rsidR="00002C20" w:rsidRDefault="00002C20" w:rsidP="00002C2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Паспорт подпрограммы оформляется по форме таблицы № </w:t>
      </w:r>
      <w:r w:rsidR="00556EEE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002C20" w:rsidRDefault="00002C20" w:rsidP="00002C20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002C20" w:rsidRPr="00A63320" w:rsidRDefault="00556EEE" w:rsidP="00002C20">
      <w:pPr>
        <w:autoSpaceDE w:val="0"/>
        <w:autoSpaceDN w:val="0"/>
        <w:ind w:left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Таблица № 2</w:t>
      </w:r>
    </w:p>
    <w:p w:rsidR="00002C20" w:rsidRPr="008A7E03" w:rsidRDefault="00002C20" w:rsidP="00002C20">
      <w:pPr>
        <w:autoSpaceDE w:val="0"/>
        <w:autoSpaceDN w:val="0"/>
        <w:jc w:val="center"/>
        <w:rPr>
          <w:b/>
          <w:sz w:val="28"/>
          <w:szCs w:val="28"/>
        </w:rPr>
      </w:pPr>
      <w:r w:rsidRPr="008A7E03">
        <w:rPr>
          <w:b/>
          <w:sz w:val="28"/>
          <w:szCs w:val="28"/>
        </w:rPr>
        <w:t>ПАСПОРТ</w:t>
      </w:r>
    </w:p>
    <w:p w:rsidR="00002C20" w:rsidRPr="008A7E03" w:rsidRDefault="00002C20" w:rsidP="00002C20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подпрограммы </w:t>
      </w:r>
      <w:r w:rsidRPr="008A7E03">
        <w:rPr>
          <w:b/>
          <w:sz w:val="28"/>
          <w:szCs w:val="28"/>
        </w:rPr>
        <w:t>государственной программы Новосибирской области</w:t>
      </w:r>
    </w:p>
    <w:p w:rsidR="00002C20" w:rsidRPr="008A7E03" w:rsidRDefault="00002C20" w:rsidP="00002C20">
      <w:pPr>
        <w:autoSpaceDE w:val="0"/>
        <w:autoSpaceDN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02"/>
        <w:gridCol w:w="4163"/>
      </w:tblGrid>
      <w:tr w:rsidR="00002C20" w:rsidRPr="00F8156B" w:rsidTr="008E4885">
        <w:trPr>
          <w:trHeight w:val="190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государственной 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90"/>
        </w:trPr>
        <w:tc>
          <w:tcPr>
            <w:tcW w:w="5902" w:type="dxa"/>
          </w:tcPr>
          <w:p w:rsidR="00002C20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подпрограммы 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90"/>
        </w:trPr>
        <w:tc>
          <w:tcPr>
            <w:tcW w:w="5902" w:type="dxa"/>
          </w:tcPr>
          <w:p w:rsidR="00002C20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разработчики подпрограммы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90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 xml:space="preserve">Государственный заказчик (государственный заказчик-координатор) </w:t>
            </w:r>
            <w:r>
              <w:rPr>
                <w:sz w:val="20"/>
                <w:szCs w:val="20"/>
              </w:rPr>
              <w:t>подпрограммы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90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подпрограммы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70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 xml:space="preserve">Цели и задачи </w:t>
            </w:r>
            <w:r>
              <w:rPr>
                <w:sz w:val="20"/>
                <w:szCs w:val="20"/>
              </w:rPr>
              <w:t>под</w:t>
            </w:r>
            <w:r w:rsidRPr="00F8156B">
              <w:rPr>
                <w:sz w:val="20"/>
                <w:szCs w:val="20"/>
              </w:rPr>
              <w:t>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70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 xml:space="preserve">Сроки (этапы) реализации </w:t>
            </w:r>
            <w:r>
              <w:rPr>
                <w:sz w:val="20"/>
                <w:szCs w:val="20"/>
              </w:rPr>
              <w:t>подпрограммы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215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 xml:space="preserve">Объемы финансирования </w:t>
            </w:r>
            <w:r>
              <w:rPr>
                <w:sz w:val="20"/>
                <w:szCs w:val="20"/>
              </w:rPr>
              <w:t>под</w:t>
            </w:r>
            <w:r w:rsidRPr="00F8156B">
              <w:rPr>
                <w:sz w:val="20"/>
                <w:szCs w:val="20"/>
              </w:rPr>
              <w:t>программы</w:t>
            </w:r>
            <w:r>
              <w:rPr>
                <w:sz w:val="20"/>
                <w:szCs w:val="20"/>
              </w:rPr>
              <w:t xml:space="preserve"> (с расшифровкой по источникам и годам финансирования)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165"/>
        </w:trPr>
        <w:tc>
          <w:tcPr>
            <w:tcW w:w="5902" w:type="dxa"/>
          </w:tcPr>
          <w:p w:rsidR="00002C20" w:rsidRPr="00F8156B" w:rsidRDefault="00002C20" w:rsidP="00D02492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 xml:space="preserve">Основные целевые индикаторы </w:t>
            </w:r>
            <w:r w:rsidR="00D02492">
              <w:rPr>
                <w:sz w:val="20"/>
                <w:szCs w:val="20"/>
              </w:rPr>
              <w:t>под</w:t>
            </w:r>
            <w:r w:rsidRPr="00F8156B">
              <w:rPr>
                <w:sz w:val="20"/>
                <w:szCs w:val="20"/>
              </w:rPr>
              <w:t>программы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002C20" w:rsidRPr="00F8156B" w:rsidTr="008E4885">
        <w:trPr>
          <w:trHeight w:val="330"/>
        </w:trPr>
        <w:tc>
          <w:tcPr>
            <w:tcW w:w="5902" w:type="dxa"/>
          </w:tcPr>
          <w:p w:rsidR="00002C20" w:rsidRPr="00F8156B" w:rsidRDefault="00002C2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 xml:space="preserve">Ожидаемые результаты реализации </w:t>
            </w:r>
            <w:r w:rsidR="00D02492">
              <w:rPr>
                <w:sz w:val="20"/>
                <w:szCs w:val="20"/>
              </w:rPr>
              <w:t>под</w:t>
            </w:r>
            <w:r w:rsidRPr="00F8156B">
              <w:rPr>
                <w:sz w:val="20"/>
                <w:szCs w:val="20"/>
              </w:rPr>
              <w:t>программы,</w:t>
            </w:r>
            <w:r w:rsidRPr="00F8156B">
              <w:rPr>
                <w:b/>
                <w:bCs/>
                <w:sz w:val="20"/>
                <w:szCs w:val="20"/>
              </w:rPr>
              <w:t xml:space="preserve"> </w:t>
            </w:r>
            <w:r w:rsidRPr="00F8156B">
              <w:rPr>
                <w:sz w:val="20"/>
                <w:szCs w:val="20"/>
              </w:rPr>
              <w:t>выраженные в количественно измеримых показателях</w:t>
            </w:r>
          </w:p>
        </w:tc>
        <w:tc>
          <w:tcPr>
            <w:tcW w:w="4163" w:type="dxa"/>
          </w:tcPr>
          <w:p w:rsidR="00002C20" w:rsidRPr="00F8156B" w:rsidRDefault="00002C20" w:rsidP="00002C20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</w:tbl>
    <w:p w:rsidR="00002C20" w:rsidRDefault="00002C20" w:rsidP="00002C20">
      <w:pPr>
        <w:ind w:firstLine="709"/>
        <w:jc w:val="both"/>
        <w:rPr>
          <w:sz w:val="28"/>
          <w:szCs w:val="28"/>
        </w:rPr>
      </w:pPr>
    </w:p>
    <w:p w:rsidR="00FC7E49" w:rsidRDefault="000B30A3" w:rsidP="000B30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Структура текстовой части подпрограммы включает в себя следующие разделы:</w:t>
      </w:r>
    </w:p>
    <w:p w:rsidR="000B30A3" w:rsidRDefault="000B30A3" w:rsidP="000B30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сферы действия подпрограммы,</w:t>
      </w:r>
    </w:p>
    <w:p w:rsidR="000B30A3" w:rsidRDefault="000B30A3" w:rsidP="000B30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задачи, целевые индикаторы подпрограммы,</w:t>
      </w:r>
    </w:p>
    <w:p w:rsidR="000B30A3" w:rsidRDefault="000B30A3" w:rsidP="000B30A3">
      <w:pPr>
        <w:ind w:firstLine="709"/>
        <w:jc w:val="both"/>
        <w:rPr>
          <w:sz w:val="28"/>
          <w:szCs w:val="28"/>
        </w:rPr>
      </w:pPr>
      <w:r w:rsidRPr="005A6453">
        <w:rPr>
          <w:sz w:val="28"/>
          <w:szCs w:val="28"/>
          <w:highlight w:val="yellow"/>
        </w:rPr>
        <w:t>характеристика мероприятий подпрограммы,</w:t>
      </w:r>
    </w:p>
    <w:p w:rsidR="000B30A3" w:rsidRDefault="000B30A3" w:rsidP="000B30A3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ожидаемые и конечные результаты.</w:t>
      </w:r>
    </w:p>
    <w:p w:rsidR="002A206B" w:rsidRPr="0002341B" w:rsidRDefault="002A206B" w:rsidP="000B30A3">
      <w:pPr>
        <w:ind w:firstLine="709"/>
        <w:jc w:val="both"/>
        <w:rPr>
          <w:sz w:val="28"/>
          <w:szCs w:val="28"/>
        </w:rPr>
      </w:pPr>
      <w:r w:rsidRPr="0002341B">
        <w:rPr>
          <w:sz w:val="28"/>
          <w:szCs w:val="28"/>
        </w:rPr>
        <w:t>Государственный заказчик-координатор (государственный заказчик) вправе включать в текстовую часть подпрограммы дополнительные разделы, если это требуется для отражения наиболее полной информации о сфере действия подпрограммы и результатов, ожидаемых от ее реализации.</w:t>
      </w:r>
    </w:p>
    <w:p w:rsidR="000B30A3" w:rsidRDefault="000B30A3" w:rsidP="000B30A3">
      <w:pPr>
        <w:ind w:firstLine="709"/>
        <w:jc w:val="both"/>
        <w:rPr>
          <w:sz w:val="28"/>
          <w:szCs w:val="28"/>
        </w:rPr>
      </w:pPr>
      <w:r w:rsidRPr="002A206B">
        <w:rPr>
          <w:sz w:val="28"/>
          <w:szCs w:val="28"/>
        </w:rPr>
        <w:t xml:space="preserve">5. Основные требования </w:t>
      </w:r>
      <w:r>
        <w:rPr>
          <w:sz w:val="28"/>
          <w:szCs w:val="28"/>
        </w:rPr>
        <w:t>к порядку заполнения паспорта подпрограммы, текстов</w:t>
      </w:r>
      <w:r w:rsidR="00D02492">
        <w:rPr>
          <w:sz w:val="28"/>
          <w:szCs w:val="28"/>
        </w:rPr>
        <w:t>ой части аналогичны требованиям</w:t>
      </w:r>
      <w:r>
        <w:rPr>
          <w:sz w:val="28"/>
          <w:szCs w:val="28"/>
        </w:rPr>
        <w:t xml:space="preserve"> к оформлению паспорта и текстовой части государственной программы. </w:t>
      </w:r>
    </w:p>
    <w:p w:rsidR="00E90B9C" w:rsidRDefault="00E90B9C" w:rsidP="000B30A3">
      <w:pPr>
        <w:ind w:firstLine="709"/>
      </w:pPr>
    </w:p>
    <w:sectPr w:rsidR="00E90B9C" w:rsidSect="00002C2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C20"/>
    <w:rsid w:val="00002C20"/>
    <w:rsid w:val="0002341B"/>
    <w:rsid w:val="000A4934"/>
    <w:rsid w:val="000B30A3"/>
    <w:rsid w:val="001B00EB"/>
    <w:rsid w:val="001C2B80"/>
    <w:rsid w:val="002A206B"/>
    <w:rsid w:val="00452E0B"/>
    <w:rsid w:val="0049686F"/>
    <w:rsid w:val="00556EEE"/>
    <w:rsid w:val="005A6453"/>
    <w:rsid w:val="009F29FF"/>
    <w:rsid w:val="00D02492"/>
    <w:rsid w:val="00D14CCD"/>
    <w:rsid w:val="00E06E98"/>
    <w:rsid w:val="00E90B9C"/>
    <w:rsid w:val="00EF29DA"/>
    <w:rsid w:val="00FC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56E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56E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Жучкова Эльвира Александровна</cp:lastModifiedBy>
  <cp:revision>12</cp:revision>
  <dcterms:created xsi:type="dcterms:W3CDTF">2014-01-15T04:35:00Z</dcterms:created>
  <dcterms:modified xsi:type="dcterms:W3CDTF">2014-07-22T08:28:00Z</dcterms:modified>
</cp:coreProperties>
</file>