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9" w:type="dxa"/>
        <w:tblLayout w:type="fixed"/>
        <w:tblLook w:val="0000" w:firstRow="0" w:lastRow="0" w:firstColumn="0" w:lastColumn="0" w:noHBand="0" w:noVBand="0"/>
      </w:tblPr>
      <w:tblGrid>
        <w:gridCol w:w="9969"/>
      </w:tblGrid>
      <w:tr w:rsidR="0017265D">
        <w:trPr>
          <w:trHeight w:val="2156"/>
        </w:trPr>
        <w:tc>
          <w:tcPr>
            <w:tcW w:w="9969" w:type="dxa"/>
          </w:tcPr>
          <w:p w:rsidR="0017265D" w:rsidRDefault="00444BAE">
            <w:pPr>
              <w:widowControl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52450" cy="657225"/>
                  <wp:effectExtent l="0" t="0" r="0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265D" w:rsidRDefault="0017265D">
            <w:pPr>
              <w:widowControl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szCs w:val="28"/>
                <w:lang w:val="en-US" w:eastAsia="ru-RU"/>
              </w:rPr>
            </w:pPr>
          </w:p>
          <w:p w:rsidR="0017265D" w:rsidRDefault="00444BAE">
            <w:pPr>
              <w:widowControl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МИНИСТЕРСТВО ЦИФРОВОГО РАЗВИТИЯ И СВЯЗИ</w:t>
            </w:r>
          </w:p>
          <w:p w:rsidR="0017265D" w:rsidRDefault="00444BAE">
            <w:pPr>
              <w:widowControl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НОВОСИБИРСКОЙ ОБЛАСТИ</w:t>
            </w:r>
          </w:p>
          <w:p w:rsidR="0017265D" w:rsidRDefault="0017265D">
            <w:pPr>
              <w:widowControl w:val="0"/>
              <w:spacing w:after="0" w:line="240" w:lineRule="auto"/>
              <w:ind w:left="-180" w:right="-366" w:firstLine="18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17265D" w:rsidRDefault="00444BAE">
      <w:pPr>
        <w:spacing w:after="0" w:line="240" w:lineRule="auto"/>
        <w:ind w:left="-180" w:right="-366" w:firstLine="1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17265D" w:rsidRDefault="0017265D">
      <w:pPr>
        <w:spacing w:after="0" w:line="240" w:lineRule="auto"/>
        <w:rPr>
          <w:rFonts w:ascii="Times New Roman" w:eastAsia="Times New Roman" w:hAnsi="Times New Roman" w:cs="Times New Roman"/>
          <w:b/>
          <w:color w:val="D9D9D9" w:themeColor="background1" w:themeShade="D9"/>
          <w:sz w:val="32"/>
          <w:szCs w:val="20"/>
          <w:lang w:eastAsia="ru-RU"/>
        </w:rPr>
      </w:pPr>
    </w:p>
    <w:p w:rsidR="0017265D" w:rsidRDefault="00444BAE">
      <w:pPr>
        <w:spacing w:after="0" w:line="240" w:lineRule="auto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>
            <wp:simplePos x="0" y="0"/>
            <wp:positionH relativeFrom="character">
              <wp:align>left</wp:align>
            </wp:positionH>
            <wp:positionV relativeFrom="line">
              <wp:posOffset>635</wp:posOffset>
            </wp:positionV>
            <wp:extent cx="311086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86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4"/>
          <w:lang w:eastAsia="ru-RU"/>
        </w:rPr>
        <w:t xml:space="preserve">                                                                                    </w:t>
      </w:r>
    </w:p>
    <w:p w:rsidR="0017265D" w:rsidRDefault="001726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7265D" w:rsidRDefault="00444B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Об утверждении Плана реализации государственной программы </w:t>
      </w:r>
      <w:r>
        <w:rPr>
          <w:rFonts w:ascii="Times New Roman" w:hAnsi="Times New Roman"/>
          <w:b/>
          <w:sz w:val="28"/>
          <w:szCs w:val="28"/>
          <w:lang w:eastAsia="ru-RU"/>
        </w:rPr>
        <w:br/>
        <w:t>Новосибирской области «</w:t>
      </w:r>
      <w:r>
        <w:rPr>
          <w:rFonts w:ascii="Times New Roman" w:eastAsia="Calibri" w:hAnsi="Times New Roman"/>
          <w:b/>
          <w:sz w:val="28"/>
          <w:szCs w:val="28"/>
        </w:rPr>
        <w:t>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» </w:t>
      </w:r>
    </w:p>
    <w:p w:rsidR="0017265D" w:rsidRDefault="00444B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 очередной 2023 год</w:t>
      </w:r>
    </w:p>
    <w:p w:rsidR="0017265D" w:rsidRDefault="0017265D">
      <w:pPr>
        <w:spacing w:after="0" w:line="240" w:lineRule="auto"/>
        <w:jc w:val="center"/>
        <w:rPr>
          <w:rFonts w:ascii="Times New Roman" w:hAnsi="Times New Roman"/>
          <w:bCs/>
          <w:sz w:val="28"/>
          <w:szCs w:val="20"/>
          <w:lang w:eastAsia="ru-RU"/>
        </w:rPr>
      </w:pPr>
    </w:p>
    <w:p w:rsidR="0017265D" w:rsidRDefault="0017265D">
      <w:pPr>
        <w:spacing w:after="0" w:line="240" w:lineRule="auto"/>
        <w:jc w:val="center"/>
        <w:rPr>
          <w:rFonts w:ascii="Times New Roman" w:hAnsi="Times New Roman"/>
          <w:bCs/>
          <w:sz w:val="28"/>
          <w:szCs w:val="20"/>
          <w:lang w:eastAsia="ru-RU"/>
        </w:rPr>
      </w:pPr>
    </w:p>
    <w:p w:rsidR="0017265D" w:rsidRDefault="00444BAE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0"/>
          <w:lang w:eastAsia="ru-RU"/>
        </w:rPr>
        <w:t xml:space="preserve">В целях эффективной реализации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государственной программы </w:t>
      </w:r>
      <w:r>
        <w:rPr>
          <w:rFonts w:ascii="Times New Roman" w:hAnsi="Times New Roman"/>
          <w:sz w:val="28"/>
          <w:szCs w:val="28"/>
          <w:lang w:eastAsia="ru-RU"/>
        </w:rPr>
        <w:br/>
        <w:t>Новосибирской области «</w:t>
      </w:r>
      <w:r>
        <w:rPr>
          <w:rFonts w:ascii="Times New Roman" w:eastAsia="Calibri" w:hAnsi="Times New Roman"/>
          <w:sz w:val="28"/>
          <w:szCs w:val="28"/>
        </w:rPr>
        <w:t>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sz w:val="28"/>
          <w:szCs w:val="28"/>
          <w:lang w:eastAsia="ru-RU"/>
        </w:rPr>
        <w:t>», утвержденной постановлением Правительства Новосибирской области от 14.12.2016 № 403-п</w:t>
      </w:r>
      <w:r>
        <w:rPr>
          <w:rFonts w:ascii="Times New Roman" w:hAnsi="Times New Roman"/>
          <w:bCs/>
          <w:sz w:val="28"/>
          <w:szCs w:val="20"/>
          <w:lang w:eastAsia="ru-RU"/>
        </w:rPr>
        <w:t xml:space="preserve">, </w:t>
      </w:r>
      <w:r>
        <w:rPr>
          <w:rFonts w:ascii="Times New Roman" w:hAnsi="Times New Roman"/>
          <w:b/>
          <w:bCs/>
          <w:sz w:val="28"/>
          <w:szCs w:val="20"/>
          <w:lang w:eastAsia="ru-RU"/>
        </w:rPr>
        <w:t>п р и к а з ы в а ю</w:t>
      </w:r>
      <w:r>
        <w:rPr>
          <w:rFonts w:ascii="Times New Roman" w:hAnsi="Times New Roman"/>
          <w:bCs/>
          <w:sz w:val="28"/>
          <w:szCs w:val="20"/>
          <w:lang w:eastAsia="ru-RU"/>
        </w:rPr>
        <w:t>:</w:t>
      </w:r>
    </w:p>
    <w:p w:rsidR="0017265D" w:rsidRDefault="00444BAE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bCs/>
          <w:sz w:val="28"/>
          <w:szCs w:val="20"/>
          <w:lang w:eastAsia="ru-RU"/>
        </w:rPr>
        <w:t>Утвердить П</w:t>
      </w:r>
      <w:r>
        <w:rPr>
          <w:rFonts w:ascii="Times New Roman" w:hAnsi="Times New Roman"/>
          <w:sz w:val="28"/>
          <w:szCs w:val="28"/>
          <w:lang w:eastAsia="ru-RU"/>
        </w:rPr>
        <w:t>лан реализации государственной программы Новосибирской области «</w:t>
      </w:r>
      <w:r>
        <w:rPr>
          <w:rFonts w:ascii="Times New Roman" w:eastAsia="Calibri" w:hAnsi="Times New Roman"/>
          <w:sz w:val="28"/>
          <w:szCs w:val="28"/>
        </w:rPr>
        <w:t>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/>
          <w:sz w:val="28"/>
          <w:szCs w:val="20"/>
          <w:lang w:eastAsia="ru-RU"/>
        </w:rPr>
        <w:t xml:space="preserve">на очередной 2023 год (далее – План) согласно </w:t>
      </w:r>
      <w:proofErr w:type="gramStart"/>
      <w:r>
        <w:rPr>
          <w:rFonts w:ascii="Times New Roman" w:hAnsi="Times New Roman"/>
          <w:sz w:val="28"/>
          <w:szCs w:val="20"/>
          <w:lang w:eastAsia="ru-RU"/>
        </w:rPr>
        <w:t>приложению</w:t>
      </w:r>
      <w:proofErr w:type="gramEnd"/>
      <w:r>
        <w:rPr>
          <w:rFonts w:ascii="Times New Roman" w:hAnsi="Times New Roman"/>
          <w:sz w:val="28"/>
          <w:szCs w:val="20"/>
          <w:lang w:eastAsia="ru-RU"/>
        </w:rPr>
        <w:t xml:space="preserve"> к настоящему приказу.</w:t>
      </w:r>
    </w:p>
    <w:p w:rsidR="0017265D" w:rsidRDefault="00444BAE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Заместителю министра – начальнику управления инфраструктурных проектов А.И. 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Лошакову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обеспечить организацию выполнения Плана.</w:t>
      </w:r>
    </w:p>
    <w:p w:rsidR="0017265D" w:rsidRDefault="00444BAE">
      <w:pPr>
        <w:pStyle w:val="aa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>Контроль за исполнением данного приказа оставляю за собой.</w:t>
      </w:r>
    </w:p>
    <w:p w:rsidR="0017265D" w:rsidRDefault="00172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265D" w:rsidRDefault="00172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265D" w:rsidRDefault="00172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911" w:type="dxa"/>
        <w:tblLayout w:type="fixed"/>
        <w:tblLook w:val="04A0" w:firstRow="1" w:lastRow="0" w:firstColumn="1" w:lastColumn="0" w:noHBand="0" w:noVBand="1"/>
      </w:tblPr>
      <w:tblGrid>
        <w:gridCol w:w="4955"/>
        <w:gridCol w:w="4956"/>
      </w:tblGrid>
      <w:tr w:rsidR="0017265D">
        <w:tc>
          <w:tcPr>
            <w:tcW w:w="4955" w:type="dxa"/>
            <w:shd w:val="clear" w:color="auto" w:fill="auto"/>
          </w:tcPr>
          <w:p w:rsidR="0017265D" w:rsidRDefault="00444BAE">
            <w:pPr>
              <w:widowControl w:val="0"/>
              <w:tabs>
                <w:tab w:val="left" w:pos="9639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Министр</w:t>
            </w:r>
          </w:p>
        </w:tc>
        <w:tc>
          <w:tcPr>
            <w:tcW w:w="4955" w:type="dxa"/>
            <w:shd w:val="clear" w:color="auto" w:fill="auto"/>
          </w:tcPr>
          <w:p w:rsidR="0017265D" w:rsidRDefault="00444BAE">
            <w:pPr>
              <w:widowControl w:val="0"/>
              <w:tabs>
                <w:tab w:val="left" w:pos="9639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С.С.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Цукарь</w:t>
            </w:r>
            <w:proofErr w:type="spellEnd"/>
          </w:p>
        </w:tc>
      </w:tr>
    </w:tbl>
    <w:p w:rsidR="0017265D" w:rsidRDefault="00444BAE">
      <w:pPr>
        <w:spacing w:after="0" w:line="240" w:lineRule="auto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         </w:t>
      </w: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>
            <wp:simplePos x="0" y="0"/>
            <wp:positionH relativeFrom="character">
              <wp:align>left</wp:align>
            </wp:positionH>
            <wp:positionV relativeFrom="line">
              <wp:posOffset>635</wp:posOffset>
            </wp:positionV>
            <wp:extent cx="2544445" cy="1296035"/>
            <wp:effectExtent l="0" t="0" r="0" b="0"/>
            <wp:wrapNone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</w:t>
      </w:r>
    </w:p>
    <w:p w:rsidR="0017265D" w:rsidRDefault="0017265D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17265D" w:rsidRDefault="0017265D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  <w:sectPr w:rsidR="00DE39BF">
          <w:pgSz w:w="11906" w:h="16838"/>
          <w:pgMar w:top="1134" w:right="567" w:bottom="1134" w:left="1418" w:header="0" w:footer="0" w:gutter="0"/>
          <w:cols w:space="720"/>
          <w:formProt w:val="0"/>
          <w:titlePg/>
          <w:docGrid w:linePitch="381" w:charSpace="4096"/>
        </w:sectPr>
      </w:pP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Pr="00DE39BF">
        <w:rPr>
          <w:rFonts w:ascii="Times New Roman" w:eastAsia="Calibri" w:hAnsi="Times New Roman" w:cs="Times New Roman"/>
          <w:sz w:val="28"/>
          <w:szCs w:val="28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DE39BF">
        <w:rPr>
          <w:rFonts w:ascii="Times New Roman" w:eastAsia="Calibri" w:hAnsi="Times New Roman" w:cs="Times New Roman"/>
          <w:sz w:val="28"/>
          <w:szCs w:val="28"/>
        </w:rPr>
        <w:t xml:space="preserve"> министерства цифрового развития</w:t>
      </w: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>и связи Новосибирской области</w:t>
      </w: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30.03.2023</w:t>
      </w:r>
      <w:r w:rsidRPr="00DE39BF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</w:rPr>
        <w:t>93-Д</w:t>
      </w:r>
      <w:bookmarkStart w:id="0" w:name="_GoBack"/>
      <w:bookmarkEnd w:id="0"/>
    </w:p>
    <w:p w:rsidR="00DE39BF" w:rsidRPr="00DE39BF" w:rsidRDefault="00DE39BF" w:rsidP="00DE39BF">
      <w:pPr>
        <w:suppressAutoHyphens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DE39BF" w:rsidRPr="00DE39BF" w:rsidRDefault="00DE39BF" w:rsidP="00DE39BF">
      <w:pPr>
        <w:suppressAutoHyphens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DE39BF" w:rsidRPr="00DE39BF" w:rsidRDefault="00DE39BF" w:rsidP="00DE39BF">
      <w:pPr>
        <w:suppressAutoHyphens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>ПЛАН РЕАЛИЗАЦИИ МЕРОПРИЯТИЙ</w:t>
      </w: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 xml:space="preserve">государственной программы Новосибирской области «Построение и развитие аппаратно-программного комплекса </w:t>
      </w: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 xml:space="preserve">«Безопасный город» в Новосибирской области» на очередной 2023 год </w:t>
      </w: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39BF">
        <w:rPr>
          <w:rFonts w:ascii="Times New Roman" w:eastAsia="Times New Roman" w:hAnsi="Times New Roman" w:cs="Times New Roman"/>
          <w:sz w:val="28"/>
          <w:szCs w:val="20"/>
          <w:lang w:eastAsia="ru-RU"/>
        </w:rPr>
        <w:t>(на основании государственной программы в редакции постановления Правительства Новосибирской области</w:t>
      </w: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DE39BF">
        <w:rPr>
          <w:rFonts w:ascii="Times New Roman" w:eastAsia="Times New Roman" w:hAnsi="Times New Roman" w:cs="Times New Roman"/>
          <w:sz w:val="28"/>
          <w:szCs w:val="20"/>
          <w:lang w:eastAsia="ru-RU"/>
        </w:rPr>
        <w:t>от 21.03.2023 № 102-п)</w:t>
      </w: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>Таблица № 1</w:t>
      </w: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 xml:space="preserve">Целевые индикаторы </w:t>
      </w: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 xml:space="preserve">государственной программы Новосибирской области </w:t>
      </w: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 xml:space="preserve">«Построение и развитие аппаратно-программного комплекса «Безопасный город» в Новосибирской области» </w:t>
      </w:r>
    </w:p>
    <w:p w:rsidR="00DE39BF" w:rsidRPr="00DE39BF" w:rsidRDefault="00DE39BF" w:rsidP="00DE39BF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>на очередной 2023 год</w:t>
      </w:r>
    </w:p>
    <w:p w:rsidR="00DE39BF" w:rsidRPr="00DE39BF" w:rsidRDefault="00DE39BF" w:rsidP="00DE39BF">
      <w:p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2235"/>
        <w:gridCol w:w="1487"/>
        <w:gridCol w:w="2410"/>
        <w:gridCol w:w="2263"/>
        <w:gridCol w:w="2338"/>
        <w:gridCol w:w="2582"/>
      </w:tblGrid>
      <w:tr w:rsidR="00DE39BF" w:rsidRPr="00DE39BF" w:rsidTr="00B33631">
        <w:trPr>
          <w:trHeight w:val="920"/>
        </w:trPr>
        <w:tc>
          <w:tcPr>
            <w:tcW w:w="746" w:type="pct"/>
            <w:vMerge w:val="restar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Цель/задачи, требующие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решения для достижения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цели</w:t>
            </w:r>
          </w:p>
        </w:tc>
        <w:tc>
          <w:tcPr>
            <w:tcW w:w="714" w:type="pct"/>
            <w:vMerge w:val="restar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 целевого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индикатора</w:t>
            </w:r>
          </w:p>
        </w:tc>
        <w:tc>
          <w:tcPr>
            <w:tcW w:w="475" w:type="pct"/>
            <w:vMerge w:val="restar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Ед.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измерения</w:t>
            </w:r>
          </w:p>
        </w:tc>
        <w:tc>
          <w:tcPr>
            <w:tcW w:w="770" w:type="pct"/>
            <w:vMerge w:val="restar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Значение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весового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коэффициента целевого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индикатора</w:t>
            </w:r>
          </w:p>
        </w:tc>
        <w:tc>
          <w:tcPr>
            <w:tcW w:w="1470" w:type="pct"/>
            <w:gridSpan w:val="2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Значение целевого индикатора на очередной финансовый 2023 год, в том числе</w:t>
            </w:r>
          </w:p>
        </w:tc>
        <w:tc>
          <w:tcPr>
            <w:tcW w:w="825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ind w:right="-11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DE39BF" w:rsidRPr="00DE39BF" w:rsidTr="00B33631">
        <w:trPr>
          <w:trHeight w:val="450"/>
        </w:trPr>
        <w:tc>
          <w:tcPr>
            <w:tcW w:w="746" w:type="pct"/>
            <w:vMerge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vMerge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vMerge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0" w:type="pct"/>
            <w:vMerge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 месяцев</w:t>
            </w:r>
          </w:p>
        </w:tc>
        <w:tc>
          <w:tcPr>
            <w:tcW w:w="747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825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4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5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70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3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7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5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E39BF" w:rsidRPr="00DE39BF" w:rsidTr="00B33631">
        <w:trPr>
          <w:trHeight w:val="20"/>
        </w:trPr>
        <w:tc>
          <w:tcPr>
            <w:tcW w:w="5000" w:type="pct"/>
            <w:gridSpan w:val="7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</w:p>
        </w:tc>
      </w:tr>
      <w:tr w:rsidR="00DE39BF" w:rsidRPr="00DE39BF" w:rsidTr="00B33631">
        <w:trPr>
          <w:trHeight w:val="20"/>
        </w:trPr>
        <w:tc>
          <w:tcPr>
            <w:tcW w:w="5000" w:type="pct"/>
            <w:gridSpan w:val="7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</w:tc>
      </w:tr>
      <w:tr w:rsidR="00DE39BF" w:rsidRPr="00DE39BF" w:rsidTr="00B33631">
        <w:trPr>
          <w:trHeight w:val="2156"/>
        </w:trPr>
        <w:tc>
          <w:tcPr>
            <w:tcW w:w="746" w:type="pct"/>
            <w:vMerge w:val="restar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Задача 1.2. государственной программы. 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714" w:type="pc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6. 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сообщений,</w:t>
            </w:r>
          </w:p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ежегодно</w:t>
            </w:r>
          </w:p>
        </w:tc>
        <w:tc>
          <w:tcPr>
            <w:tcW w:w="475" w:type="pc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70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0,1674</w:t>
            </w:r>
          </w:p>
        </w:tc>
        <w:tc>
          <w:tcPr>
            <w:tcW w:w="723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25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Целевой индикатор введен с 2019 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года</w:t>
            </w: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  <w:r w:rsidRPr="00DE39BF">
              <w:rPr>
                <w:rFonts w:ascii="Calibri" w:eastAsia="Calibri" w:hAnsi="Calibri" w:cs="Times New Roman"/>
              </w:rPr>
              <w:t xml:space="preserve"> 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Доля населенных пунктов Новосибирской области, оснащенных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0,0725</w:t>
            </w:r>
          </w:p>
        </w:tc>
        <w:tc>
          <w:tcPr>
            <w:tcW w:w="723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19,58</w:t>
            </w:r>
          </w:p>
        </w:tc>
        <w:tc>
          <w:tcPr>
            <w:tcW w:w="747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31,97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Целевой индикатор введен с 2023 года</w:t>
            </w: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9.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 угрозе возникновения или о возникновении чрезвычайных ситуаций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0,0053</w:t>
            </w:r>
          </w:p>
        </w:tc>
        <w:tc>
          <w:tcPr>
            <w:tcW w:w="723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747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10. 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Доля МО, ОИОГВ, ФОИВ (включая учреждения)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      </w:r>
          </w:p>
        </w:tc>
        <w:tc>
          <w:tcPr>
            <w:tcW w:w="475" w:type="pc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0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0,0138</w:t>
            </w:r>
          </w:p>
        </w:tc>
        <w:tc>
          <w:tcPr>
            <w:tcW w:w="723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47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25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Целевой индикатор введен с 2019 года</w:t>
            </w: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 1. Доля мест массового пребывания людей, оснащенных системами видеонаблюдения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видеоаналитики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аппаратно-программного комплекса «Безопасный город»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0,084</w:t>
            </w:r>
          </w:p>
        </w:tc>
        <w:tc>
          <w:tcPr>
            <w:tcW w:w="723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747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90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,2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Целевой индикатор введен с 2023 года</w:t>
            </w: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П 2.</w:t>
            </w:r>
            <w:r w:rsidRPr="00DE39BF">
              <w:rPr>
                <w:rFonts w:ascii="Calibri" w:eastAsia="Times New Roman" w:hAnsi="Calibri" w:cs="Times New Roman"/>
              </w:rPr>
              <w:t xml:space="preserve"> 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Степень укомплектованности регионального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центра оперативного управления по обеспечению безопасности и правопорядка информационно-телекоммуникационным оборудованием и программным обеспечением в соответствии с требованиями ГУ МВД по Новосибирской области и УФСБ России по Новосибирской области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0,0169</w:t>
            </w:r>
          </w:p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47" w:type="pct"/>
            <w:noWrap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Целевой индикатор введен с 2023 года</w:t>
            </w: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11. Доля фактов нарушений правил дорожного движения, выявленных с помощью автоматических комплексов фото и видео фиксации от общего количества выявленных нарушений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0,0673</w:t>
            </w:r>
          </w:p>
        </w:tc>
        <w:tc>
          <w:tcPr>
            <w:tcW w:w="723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47" w:type="pct"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DE39BF" w:rsidRPr="00DE39BF" w:rsidRDefault="00DE39BF" w:rsidP="00DE39BF">
            <w:pPr>
              <w:suppressAutoHyphens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E39BF" w:rsidRPr="00DE39BF" w:rsidTr="00B33631">
        <w:trPr>
          <w:trHeight w:val="1689"/>
        </w:trPr>
        <w:tc>
          <w:tcPr>
            <w:tcW w:w="746" w:type="pct"/>
            <w:vMerge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П 3. Количество участков автомобильных дорог общего пользования и улично-дорожной сети населённых пунктов на территории Новосибирской области, на которых применяются автоматические комплексы фото- и видео фиксации нарушений ПДД;</w:t>
            </w:r>
          </w:p>
        </w:tc>
        <w:tc>
          <w:tcPr>
            <w:tcW w:w="475" w:type="pc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70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0,1489</w:t>
            </w:r>
          </w:p>
        </w:tc>
        <w:tc>
          <w:tcPr>
            <w:tcW w:w="723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747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825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Целевой индикатор введен с 2019 года</w:t>
            </w:r>
          </w:p>
        </w:tc>
      </w:tr>
      <w:tr w:rsidR="00DE39BF" w:rsidRPr="00DE39BF" w:rsidTr="00B33631">
        <w:trPr>
          <w:trHeight w:val="3573"/>
        </w:trPr>
        <w:tc>
          <w:tcPr>
            <w:tcW w:w="746" w:type="pct"/>
            <w:vMerge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том числе: 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П 3.1. Количество участков концентрации ДТП на автомобильных дорогах общего пользования и улично-дорожной сети населённых пунктов на территории Новосибирской области, на которых применяются автоматические комплексы фото- и видео фиксации нарушений ПДД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0,0256</w:t>
            </w:r>
          </w:p>
        </w:tc>
        <w:tc>
          <w:tcPr>
            <w:tcW w:w="723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47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Целевой индикатор введен с 2019 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года</w:t>
            </w: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 4. Количество приобретенных (модернизированных) стационарных систем автоматического контроля и выявления нарушений </w:t>
            </w: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0,2611</w:t>
            </w:r>
          </w:p>
        </w:tc>
        <w:tc>
          <w:tcPr>
            <w:tcW w:w="723" w:type="pct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7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Целевой индикатор введен с 2021 года</w:t>
            </w: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vAlign w:val="center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12.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0,0098</w:t>
            </w:r>
          </w:p>
        </w:tc>
        <w:tc>
          <w:tcPr>
            <w:tcW w:w="723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747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1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 5. Доля комплексов фото-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видеофиксации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нарушений ПДД, от которых организован информационный обмен с центром обработки данных Правительства Новосибирской области</w:t>
            </w:r>
          </w:p>
        </w:tc>
        <w:tc>
          <w:tcPr>
            <w:tcW w:w="475" w:type="pct"/>
            <w:shd w:val="clear" w:color="auto" w:fill="auto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70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0,0077</w:t>
            </w:r>
          </w:p>
        </w:tc>
        <w:tc>
          <w:tcPr>
            <w:tcW w:w="723" w:type="pct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74,1</w:t>
            </w:r>
          </w:p>
        </w:tc>
        <w:tc>
          <w:tcPr>
            <w:tcW w:w="747" w:type="pct"/>
            <w:noWrap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5" w:type="pct"/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39BF" w:rsidRPr="00DE39BF" w:rsidTr="00B33631">
        <w:trPr>
          <w:trHeight w:val="20"/>
        </w:trPr>
        <w:tc>
          <w:tcPr>
            <w:tcW w:w="746" w:type="pct"/>
            <w:vMerge/>
            <w:vAlign w:val="center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4" w:type="pct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</w:rPr>
              <w:t>13.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75" w:type="pct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мин</w:t>
            </w:r>
          </w:p>
        </w:tc>
        <w:tc>
          <w:tcPr>
            <w:tcW w:w="770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0,1197</w:t>
            </w:r>
          </w:p>
        </w:tc>
        <w:tc>
          <w:tcPr>
            <w:tcW w:w="723" w:type="pct"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47" w:type="pct"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E39B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25" w:type="pct"/>
            <w:shd w:val="clear" w:color="auto" w:fill="auto"/>
            <w:noWrap/>
          </w:tcPr>
          <w:p w:rsidR="00DE39BF" w:rsidRPr="00DE39BF" w:rsidRDefault="00DE39BF" w:rsidP="00DE39B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DE39BF" w:rsidRPr="00DE39BF" w:rsidRDefault="00DE39BF" w:rsidP="00DE39B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lastRenderedPageBreak/>
        <w:t>Таблица № 2</w:t>
      </w:r>
    </w:p>
    <w:p w:rsidR="00DE39BF" w:rsidRPr="00DE39BF" w:rsidRDefault="00DE39BF" w:rsidP="00DE39BF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>Информация о порядке сбора информации для определения (расчета) плановых и фактических значений целевых</w:t>
      </w: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>индикаторов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(далее – государственная программа)</w:t>
      </w: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39BF">
        <w:rPr>
          <w:rFonts w:ascii="Times New Roman" w:eastAsia="Calibri" w:hAnsi="Times New Roman" w:cs="Times New Roman"/>
          <w:sz w:val="28"/>
          <w:szCs w:val="28"/>
        </w:rPr>
        <w:t>на очередной 2023 год</w:t>
      </w: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985"/>
        <w:gridCol w:w="1842"/>
        <w:gridCol w:w="5137"/>
        <w:gridCol w:w="3255"/>
      </w:tblGrid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tabs>
                <w:tab w:val="left" w:pos="4111"/>
              </w:tabs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целевого индикатора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Периодичность сбора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 временной характеристики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Методика расчета 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(плановых и фактических значений)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Источник получения данных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15304" w:type="dxa"/>
            <w:gridSpan w:val="5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6. 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сообщений,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плановое значение целевого индикатора определяется как количество образовательных организаций Новосибирской области, в которых от потребности на 01 января текущего года необходимо установить, заменить (модернизировать) автоматические пожарные сигнализации и системы пожарного мониторинга,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 в рамках реализации мероприятия 1.2.1.1. таб. № 3 плана реализации мероприятий госпрограммы, за отчетный период;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фактическое значение целевого индикатора определяется как количество образовательных организаций Новосибирской области, в которых фактически установлены, заменены (модернизированы) автоматические пожарные сигнализации и системы пожарного мониторинга,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системы оповещения и управления эвакуацией, автономные системы экстренного оповещения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 возникновении чрезвычайной ситуации, системы передачи тревожных сообщений в отчетном периоде в рамках реализации мероприятия 1.2.1.1. таб. № 3 плана реализации мероприятий госпрограммы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Данные ведомственного мониторинга Минобразования НСО, сформированные на основании информации, получаемой от органов местного самоуправления.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Данные о планируемом количестве образовательных организаций определяются на основании заявок муниципальных образований Новосибирской области с учётом объёмов финансирования, предусмотренных законом об областном бюджете Новосибирской области на реализацию мероприятия 1.2.1.1. государственной программы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8. Доля населенных пунктов Новосибирской области, оснащенных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нарастающим итогом 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 плановое значение целевого индикатора (М план.) определяется по формуле: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 план. = (НП уст. + НП план)/НП общ х100%, где: 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НП уст. – количество населенных пунктов Новосибирской области, в которых установлены элементы РАСЦО ГО на начало отчетного периода; 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НП план – количество населенных пунктов Новосибирской области, в которых планируется установить элементы РАСЦО в рамках реализации мероприятия 1.2.1.5. таблицы № 3 плана реализации; 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НП общ – общее количество населенных пунктов Новосибирской области (или общее количество населенных пунктов, определенных для размещения элементов РАСЦО).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НП уст. на 01.01.2023 – 302.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 фактическое значение целевого индикатора за отчетный период (М факт.) определяется по формуле: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Mфакт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=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НПохв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/НП общ х100%, где: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НПохв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–количество населенных пунктов Новосибирской области, в которых фактически установлены элементы РАСЦО ГО (с учетом результатов на начало реализации настоящей программы);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НП общ – общее количество населенных пунктов Новосибирской области (1542).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Достижение целевого индикатора осуществляется в рамках реализации мероприятия 1.2.1.5. таблицы № 3 плана реализации мероприятий госпрограммы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 данные ГКУ НСО «Центр ГО, ЧС и ПБ Новосибирской области» о реализации мероприятий;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отчет исполнителей о реализации мероприятия;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в соответствии с Законом Новосибирской области от 02.06.2004 №200-ОЗ «О статусе и границах муниципальных образований Новосибирской области»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9.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нарастающим итогом 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 плановое значение целевого индикатора (X план.) определяется по формуле: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Xплан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=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Xп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/Ч*100%, где: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Xп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численность населения, проживающего в зонах быстроразвивающихся ЧС, на территории которых планируется установить КСЭОН;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Ч – численность населения Новосибирской области, проживающего в зонах быстроразвивающихся чрезвычайных ситуаций;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 фактическое значение целевого индикатора за отчетный период (Y факт.) определяется по формуле: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Yфакт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=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Yф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/Ч*100%, где: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Yф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численность населения, проживающего в зонах быстроразвивающихся ЧС, на территории которых фактически установлена КСЭОН;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Ч – численность населения Новосибирской области, проживающего в зонах быстроразвивающихся чрезвычайных ситуаций.</w:t>
            </w:r>
          </w:p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Достижение целевого индикатора осуществляется в рамках реализации мероприятия 1.2.1.2 таб.№ 3 плана реализации мероприятий госпрограммы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 данные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Минцифры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НСО о реализации мероприятий 1.2.1.2 таблицы 3 плана реализации;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2) отчет исполнителей о реализации мероприятия;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3) перечень зон быстроразвивающихся ЧС, на территории которых необходимо установить КСЭОН, определяется распоряжением Губернатора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Новосибирской области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от 02.04.2013 № 68-р;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4) численность населения, проживающего в зонах быстроразвивающихся ЧС, на территории которых необходимо установить КСЭОН, определено в проектной документации по созданию КСЭОН на территории Новосибирской области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10. Доля МО, ОИОГВ, ФОИВ (включая учреждения), ответственных за обеспечение общественной безопасности, правопорядка и безопасности среды обитания, подклю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ченных к региональной системе мониторинга Новосибирской области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нарастающим итогом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 плановое значение целевого индикатора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ОВ.п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.) в рамках реализации мероприятия 1.2.1.3. в части работ по подключению к региональной системе мониторинга Новосибирской области МО, ОИОГВ и ФОИВ, ответственных за обеспечение общественной безопасности, правопорядка и безопасности среды обитания, определяется по формуле: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ОВ.п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= (К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ф + К п.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.)/К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общ. х 100%, где: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ф - количество МО, ОИОГВ, ФОИВ (включая учреждения) Новосибирской области, ответственных за обеспечение общественной безопасности, правопорядка и безопасности среды обитания, фактически подключенных к региональной системе мониторинга Новосибирской области по состоянию на 01.01.2023 (для расчёта принимается равным 46);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п.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- количество МО, ОИОГВ, ФОИВ (включая учреждения) Новосибирской области, ответственных за обеспечение общественной безопасности, правопорядка и безопасности среды обитания, которые планируется подключить к региональной системе мониторинга Новосибирской области в отчетном периоде</w:t>
            </w:r>
            <w:r w:rsidRPr="00DE39BF">
              <w:rPr>
                <w:rFonts w:ascii="Calibri" w:eastAsia="Times New Roman" w:hAnsi="Calibri" w:cs="Times New Roman"/>
              </w:rPr>
              <w:t xml:space="preserve">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 рамках мероприятия 1.2.1.3 таб. № 3 плана реализации мероприятий госпрограммы;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общ. – общее количество МО, ОИОГВ, ФОИВ (включая учреждения) Новосибирской области, которые необходимо подключить к региональной системе мониторинга Новосибирской области (ЕДДС МО, ДДС реагирования в ЧС (ЦУКС НСО), ГУ МВД России по НСО,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МЖКХиЭ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НСО) на конец отчетного периода (для расчёта принимается равным общее количество 48).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 фактическое значение целевого индикатора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ОВ.ф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.) рассчитывается по следующей формуле: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ОВ.ф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= (К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ф + К п.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.)/К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общ. х 100%, где: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ов.ф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– количество МО, ОИОГВ, ФОИВ (включая учреждения) Новосибирской области,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ответственных за обеспечение общественной безопасности, правопорядка и безопасности среды обитания, фактически подключенных к региональной системе мониторинга Новосибирской области по состоянию на 01.01.2023 (для расчёта принимается равным 46);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п.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- количество МО, ОИОГВ, ФОИВ (включая учреждения) Новосибирской области, ответственных за обеспечение общественной безопасности, правопорядка и безопасности среды обитания, которые планируется подключить к региональной системе мониторинга Новосибирской области в отчетном периоде в рамках мероприятия 1.2.1.3 таб. № 3 плана реализации мероприятий госпрограммы;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общ. – общее количество МО, ОИОГВ, ФОИВ (включая учреждения) Новосибирской области, которые необходимо подключить к региональной системе мониторинга Новосибирской области (ЕДДС МО, ДДС реагирования в ЧС (ЦУКС НСО), ГУ МВД России по НСО,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МЖКХиЭ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НСО) на конец отчетного периода (для расчёта принимается равным общее количество 48).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ведомственная информация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Минцифры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НСО, отчеты исполнителей о реализации мероприятия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 1. Доля мест массового пребывания людей, оснащенных системами видеонаблюдения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видеоаналитики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аппаратно-программного комплекса «Безопасный город»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нарастающим итогом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 плановое значение целевого индикатора (М план.) определяется по формуле: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Mплан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=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proofErr w:type="gram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оснащ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.+</w:t>
            </w:r>
            <w:proofErr w:type="gram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М)/Ч х100%, где: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Mоснащ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– количество мест массового пребывания людей в Новосибирской области, оснащенных системами видеонаблюдения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видеоаналитики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аппаратно-программного комплекса «Безопасный город» на начало отчетного периода;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На 01.01.2023 – 42 места массового пребывания.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 – количество мест массового пребывания людей в Новосибирской области, которые за отчетный период планируется оснастить системами видеонаблюдения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видеоаналитики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аппаратно-программного комплекса «Безопасный город» в соответствии с планом, утвержденным ГУ МВД России по Новосибирской области (планируется к подключению 50 мест массового пребывания в рамках мероприятия 1.2.1.3. таблицы № 3 плана реализации); 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 – количество мест массового пребывания людей в Новосибирской области, нуждающихся в оснащении системами видеонаблюдения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видеоаналитики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аппаратно-программного комплекса «Безопасный город» в соответствии с планом, утвержденным ГУ МВД России по Новосибирской области; (общая потребность по количеству мест, нуждающихся в оснащении равно 102)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 фактическое значение целевого индикатора за отчетный период (М факт.) определяется по формуле: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Mфакт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=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Mохв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/Ч х100%, где: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Мохв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– количество мест массового пребывания людей в Новосибирской области, оснащенных системами видеонаблюдения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видеоаналитики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аппаратно-программного комплекса «Безопасный город» на начало отчетного периода (42 места массового пребывания);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 – количество мест массового пребывания людей в Новосибирской области, нуждающихся в оснащении системами видеонаблюдения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видеоаналитики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аппаратно-программного комплекса «Безопасный город» в соответствии с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планом, утвержденным ГУ МВД России по Новосибирской области (общая потребность по количеству мест, нуждающихся в оснащении равно 102).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Достижение целевого индикатора осуществляется в рамках реализации мероприятия 1.2.1.3 таб.№ 3 плана реализации мероприятий госпрограммы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ведомственная информация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Минцифры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НСО,</w:t>
            </w:r>
            <w:r w:rsidRPr="00DE39BF">
              <w:rPr>
                <w:rFonts w:ascii="Calibri" w:eastAsia="Calibri" w:hAnsi="Calibri" w:cs="Times New Roman"/>
              </w:rPr>
              <w:t xml:space="preserve">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ГУ МВД России по Новосибирской области, отчеты исполнителей о реализации мероприятия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 2. Степень укомплектованности регионального</w:t>
            </w:r>
          </w:p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центра оперативного управления по обеспечению безопасности и правопорядка информационно-телекоммуникационным оборудованием и программным обеспечением в соответствии с требованиями ГУ МВД по Новосибирской области и УФСБ России по Новосибирской области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на конец отчетного периода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 плановое значение целевого индикатора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СВ.п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.) определяется как 100%-я укомплектованность регионального центра оперативного управления (далее – РЦОУ) в соответствии с требованиями ГУ МВД по Новосибирской области и УФСБ России по Новосибирской области информационно-телекоммуникационным оборудованием и программным обеспечением. </w:t>
            </w:r>
          </w:p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Требованием УФСБ России по Новосибирской области для расчета показателя является соответствующее описание объекта закупки, согласованное с УФСБ России по Новосибирской области.</w:t>
            </w:r>
          </w:p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 фактическое значение целевого индикатора на конец отчетного периода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СВ.ф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.) определяется по формуле:</w:t>
            </w:r>
          </w:p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СВ.ф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.=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К.ф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./ </w:t>
            </w:r>
            <w:proofErr w:type="spellStart"/>
            <w:proofErr w:type="gram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КР.общ</w:t>
            </w:r>
            <w:proofErr w:type="spellEnd"/>
            <w:proofErr w:type="gram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*100%, где:</w:t>
            </w:r>
          </w:p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К.ф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– количество единиц оборудования и ПО, определенных требованиями ГУ МВД России по НСО (УФСБ России по Новосибирской области), которыми укомплектовано помещение РЦОУ;</w:t>
            </w:r>
          </w:p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КР.общ</w:t>
            </w:r>
            <w:proofErr w:type="spellEnd"/>
            <w:proofErr w:type="gram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общее количество единиц оборудования и ПО, которыми необходимо обеспечить помещения РЦОУ в соответствии с требованиями ГУ МВД по Новосибирской области и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УФСБ России по Новосибирской области.</w:t>
            </w:r>
          </w:p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Требованием УФСБ России по Новосибирской области для расчета показателя является соответствующее описание объекта закупки, согласованное с УФСБ России по Новосибирской области.</w:t>
            </w:r>
          </w:p>
          <w:p w:rsidR="00DE39BF" w:rsidRPr="00DE39BF" w:rsidRDefault="00DE39BF" w:rsidP="00DE39BF">
            <w:pPr>
              <w:widowControl w:val="0"/>
              <w:tabs>
                <w:tab w:val="left" w:pos="319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Достижение целевого индикатора осуществляется в рамках реализации мероприятия 1.2.1.4 таб.№ 3 плана реализации мероприятий госпрограммы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ведомственная информация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Минцифры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НСО, отчеты исполнителей о реализации мероприятия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11. доля фактов нарушений правил дорожного движения, выявленных с помощью автоматических комплексов фото и видео фиксации, от общего количества выявленных нарушений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 плановое значение определяется Минтрансом Новосибирской области в соответствии со сметой ГКУ НСО ЦОДД, а также с учетом прогнозных данных УГИБДД ГУ МВД по Новосибирской области об ожидаемом количестве фактов нарушений правил дорожного движения на автомобильных дорогах в Новосибирской области;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 фактическое значение определяется Минтрансом Новосибирской области на основании отчетных данных УГИБДД ГУ МВД России по Новосибирской области, как отношение количества фактов нарушений правил дорожного движения, выявленных с помощью автоматических комплексов фото и видео фиксации в отчетном периоде, по которым вынесены административные постановления за нарушения ПДД к общему количеству фактов нарушений, выявленных на автомобильных дорогах в Новосибирской области в отчетном периоде, по которым вынесены административные постановления за нарушения ПДД, умноженное на 100%.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Достижение целевого индикатора осуществляется в рамках реализации мероприятия 1.2.2.1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таб.№ 3 плана реализации мероприятий госпрограммы, а также с учетом итогов реализации мероприятия 1.2.4.1 плана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информация УГИБДД ГУ МВД России по Новосибирской области по запросу Минтранса Новосибирской области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П 3</w:t>
            </w:r>
            <w:r w:rsidRPr="00DE39BF">
              <w:rPr>
                <w:rFonts w:ascii="Times New Roman" w:eastAsia="Calibri" w:hAnsi="Times New Roman" w:cs="Times New Roman"/>
                <w:sz w:val="28"/>
                <w:szCs w:val="28"/>
              </w:rPr>
              <w:t>. 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участков автомобильных дорог общего пользования и улично-дорожной сети населённых пунктов на территории Новосибирской области, на которых применяются автоматические комплексы фото- и видео фиксации нарушений ПДД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отчетного периода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плановое значение определяется ГКУ НСО ЦОДД (с учетом информации УГИБДД ГУ МВД по Новосибирской области об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общем количестве участков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автомобильных дорог общего пользования и улично-дорожной сети населённых пунктов на территории Новосибирской области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на которых требуется установка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комплексов фото- и видео фиксации нарушений ПДД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количество участков автомобильных дорог общего пользования и улично-дорожной сети населённых пунктов на территории Новосибирской области, на которых планируется применение стационарных и передвижных комплексов фото- и видео фиксации нарушений ПДД (за исключением имитаторов, муляжей и мобильных комплексов фото- и видео фиксации нарушений ПДД) на конец отчетного периода в рамках реализации мероприятий 1.2.2.1.2.-1.2.2.1.3. таб. № 3 плана реализации мероприятий госпрограммы (при расчете не учитываются участки автомобильных дорог, на которых КФВФ сняты с обслуживания и (или) для проведения модернизации).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фактическое значение определяется на основании отчетной информации от ГКУ НСО ЦОДД о количестве участков автомобильных дорог общего пользования и улично-дорожной сети населённых пунктов на территории Новосибирской области, на которых фактически применяются стационарные и передвижные комплексы фото- и видео фиксации нарушений ПДД (за исключением имитаторов, муляжей и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мобильных комплексов фото- и видео фиксации нарушений ПДД) на конец отчетного периода в рамках реализации мероприятий 1.2.2.1.2.-1.2.2.1.3. таб. № 3 плана реализации мероприятий госпрограммы (при расчете учитываются участки автомобильных дорог, на которых КФВФ сняты с обслуживания и (или) для проведения модернизации).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плановые значения определяются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ГКУ ЦОДД НСО на основании информации от УГИБДД ГУ МВД России по Новосибирской области об общем количестве участков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автомобильных дорог общего пользования и улично-дорожной сети населённых пунктов на территории Новосибирской области,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 которых требуется установка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комплексов фото- и видео фиксации нарушений ПДД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 определении участка автомобильной дороги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общего пользования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улично-дорожной сети населённых пунктов на территории Новосибирской области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на которых планируется применение автоматического комплекса фото и видео фиксации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нарушений ПДД, учитываются: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- интенсивность движения на участке;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- техническая и финансовая возможность установки комплекса;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- результаты опытной эксплуатации комплекса;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-количество комплексов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фото и видео фиксации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нарушений ПДД, приобретенных в рамках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подмероприятий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1.2.2.1.1 и 1.2.4.1. и переданных на обслуживание от городских округов безвозмездно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 3.1. Количество участков концентрации ДТП на автомобильных дорогах общего пользования и улично-дорожной сети населённых пунктов на территории Новосибирской области, на которых применяются автоматические комплексы фото- и видео фиксации нарушений ПДД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конец отчетного периода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плановое значение определяется ГКУ НСО ЦОДД (с учетом информации УГИБДД ГУ МВД по Новосибирской области об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общем количестве участков концентрации ДТП на территории Новосибирской области)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как количество 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участков концентрации ДТП на автомобильных дорогах общего пользования и улично-дорожной сети населённых пунктов на территории Новосибирской области, на которых планируется применение стационарных и передвижных комплексов фото- и видео фиксации нарушений ПДД на конец отчетного периода в рамках реализации мероприятий 1.2.2.1.2-1.2.2.1.3. таб. № 3 плана реализации мероприятий госпрограммы.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 фактическое значение определяется на основании отчетной информации от ГКУ НСО ЦОДД о количестве участков концентрации ДТП на автомобильных дорогах общего пользования и улично-дорожной сети населённых пунктов на территории Новосибирской области, на которых фактически применяются стационарные и передвижные комплексы фото- и видео фиксации нарушений ПДД на конец отчетного периода в рамках реализации меропри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ятий 1.2.2.1.2.-1.2.2.1.3. таб. № 3 плана реализации мероприятий госпрограммы на конец отчетного периода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плановые значения определяются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ГКУ ЦОДД НСО на основании информации от УГИБДД ГУ МВД России по Новосибирской области об общем количестве участков концентрации ДТП на территории Новосибирской области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 4. Количество приобретенных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tabs>
                <w:tab w:val="left" w:pos="216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1) плановое значение определяется как количество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которые планируются к приобретению (модернизации)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 рамках реализации мероприятия 1.2.4. таб. № 3 плана реализации мероприятий госпрограммы, за отчетный период;</w:t>
            </w:r>
          </w:p>
          <w:p w:rsidR="00DE39BF" w:rsidRPr="00DE39BF" w:rsidRDefault="00DE39BF" w:rsidP="00DE39BF">
            <w:pPr>
              <w:tabs>
                <w:tab w:val="left" w:pos="216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фактическое значение целевого индикатора определяется как количество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которые фактически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приобретены (модернизированы)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 рамках реализации мероприятия 1.2.4 таб. № 3 плана реализации мероприятий госпрограммы, за отчетный период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плановые значения определяются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Минтрансом НСО во взаимодействии с ГКУ ЦОДД НСО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12.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нарастающим итогом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 плановое значение целевого индикатора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план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определяется по формуле: 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план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МО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план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МО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общ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*100%, где: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МО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план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количество муниципальных образований, которые планируют использовать навигационную (с учётом доработки её функциональных подсистем)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 по состоянию на конец отчетного периода;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МО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общ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общее количество муниципальных образований Новосибирской области (в расчет берется 4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 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городских округа и 30 муниципальных районов,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р.п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Кольцово не входит в общее количество муниципальных образований, так как не имеет собственного муниципального транспорта);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 фактическое значение целевого индикатора за отчетный период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) определяется по формуле: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МО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МО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общ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*100%, где: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МО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количество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 по состоянию на конец отчетного периода;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МО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общ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общее количество муниципальных образований Новосибирской области (в расчет берется 4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 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городских округа и 30 муниципальных районов,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р.п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. Кольцово не входит в общее количество муниципальных образований, так как не имеет собственного муниципального транспорта).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Достижение целевого индикатора осуществляется в рамках реализации мероприятия 1.2.2.2 таб.№ 3 плана реализации мероприятий госпрограммы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ГБУ НСО «ЦЦТ НСО» по запросу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Минцифры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НСО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 5. Доля комплексов фото- и 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видеофиксации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нарушений ПДД, от которых организован информационный обмен с центром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обработки данных Правительства Новосибирской области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нарастающим итогом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1) плановое значение целевого индикатора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план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определяется по формуле: 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план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=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КФВФо+КФВФп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)/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КФВФобщ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*100%, где: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КФВФо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количество комплексов фото-видео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фиксации, от которых организовывается информационный обмен с центром обработки данных Правительства Новосибирской области по состоянию на 01.01.2023 (для расчёта принимается равным 187 комплексов);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КФВФп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количество комплексов фото-видео фиксации, от которых планируется организовывать информационный обмен с центром обработки данных Правительства Новосибирской области в отчетном периоде в рамках мероприятия 1.2.2.3 таб. № 3 плана реализации мероприятий госпрограммы;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общ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общее количество комплексов фото-видео фиксации, от которых необходимо организовать информационный обмен с центром обработки данных Правительства Новосибирской области на конец отчетного периода (для расчёта принимается равным 266 комплексов);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2) фактическое значение целевого индикатора за отчетный период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) определяется по формуле: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факт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= (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КФВФо+КФВФф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)/</w:t>
            </w: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КФВФобщ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*100%, где:</w:t>
            </w:r>
          </w:p>
          <w:p w:rsidR="00DE39BF" w:rsidRPr="00DE39BF" w:rsidRDefault="00DE39BF" w:rsidP="00DE39BF">
            <w:pPr>
              <w:widowControl w:val="0"/>
              <w:tabs>
                <w:tab w:val="left" w:pos="14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КФВФо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количество комплексов фото-видео фиксации, от которых организовывается информационный обмен с центром обработки данных Правительства Новосибирской области по состоянию на 01.01.2023 (для расчёта принимается равным 187 комплексов);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КФВФф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количество комплексов фото-видео фиксации, от которых фактически организован информационный обмен с центром обработки данных Правительства Новосибирской области в отчетном периоде в рамках мероприятия </w:t>
            </w: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1.2.2.3 таб. № 3 плана реализации мероприятий госпрограммы;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КФВФобщ</w:t>
            </w:r>
            <w:proofErr w:type="spellEnd"/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общее количество комплексов фото-видео фиксации, от которых необходимо организовать информационный обмен с центром обработки данных Правительства Новосибирской области на конец отчетного периода (для расчёта принимается равным 266 комплексов).</w:t>
            </w:r>
          </w:p>
          <w:p w:rsidR="00DE39BF" w:rsidRPr="00DE39BF" w:rsidRDefault="00DE39BF" w:rsidP="00DE39BF">
            <w:pPr>
              <w:tabs>
                <w:tab w:val="left" w:pos="319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Достижение целевого индикатора осуществляется в рамках реализации мероприятия 1.2.2.3 таб. № 3 плана реализации мероприятий госпрограммы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плановые значения определяются ГКУ ЦОДД НСО на основании информации от ГУ МВД России по НСО</w:t>
            </w:r>
          </w:p>
        </w:tc>
      </w:tr>
      <w:tr w:rsidR="00DE39BF" w:rsidRPr="00DE39BF" w:rsidTr="00691D97">
        <w:trPr>
          <w:trHeight w:val="20"/>
          <w:jc w:val="center"/>
        </w:trPr>
        <w:tc>
          <w:tcPr>
            <w:tcW w:w="30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1985" w:type="dxa"/>
            <w:shd w:val="clear" w:color="auto" w:fill="auto"/>
          </w:tcPr>
          <w:p w:rsidR="00DE39BF" w:rsidRPr="00DE39BF" w:rsidRDefault="00DE39BF" w:rsidP="00DE39B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полугодовая</w:t>
            </w:r>
          </w:p>
        </w:tc>
        <w:tc>
          <w:tcPr>
            <w:tcW w:w="1842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5137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88" w:lineRule="atLeast"/>
              <w:contextualSpacing/>
              <w:outlineLvl w:val="0"/>
              <w:rPr>
                <w:rFonts w:ascii="Times New Roman" w:eastAsia="Times New Roman" w:hAnsi="Times New Roman" w:cs="Times New Roman"/>
                <w:bCs/>
                <w:spacing w:val="3"/>
                <w:kern w:val="36"/>
                <w:sz w:val="24"/>
                <w:szCs w:val="24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1) плановое значение определяется исходя из информации о поступающих вызовах с момента введения в эксплуатацию Системы-112 и с учётом рекомендованного сокращения времени реагирования для всех субъектов РФ в рамках ФЦП </w:t>
            </w:r>
            <w:r w:rsidRPr="00DE39BF">
              <w:rPr>
                <w:rFonts w:ascii="Times New Roman" w:eastAsia="Times New Roman" w:hAnsi="Times New Roman" w:cs="Times New Roman"/>
                <w:bCs/>
                <w:spacing w:val="3"/>
                <w:kern w:val="36"/>
                <w:sz w:val="24"/>
                <w:szCs w:val="24"/>
                <w:lang w:eastAsia="ru-RU"/>
              </w:rPr>
              <w:t>«Создание системы обеспечения вызова экстренных оперативных служб по единому номеру «112» в Российской Федерации на 2013-2017 годы», утвержденной Постановлением Правительства РФ от 16.03.2013 №223.</w:t>
            </w:r>
          </w:p>
          <w:p w:rsidR="00DE39BF" w:rsidRPr="00DE39BF" w:rsidRDefault="00DE39BF" w:rsidP="00DE39BF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2) фактическое значение определяется на основании данных Системы-112. Достижение целевого индикатора осуществляется в рамках реализации основного мероприятия 1.2.3. таб. № 3 плана реализации мероприятий госпрограммы </w:t>
            </w:r>
          </w:p>
        </w:tc>
        <w:tc>
          <w:tcPr>
            <w:tcW w:w="3255" w:type="dxa"/>
            <w:shd w:val="clear" w:color="auto" w:fill="auto"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39B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Информация ГКУ НСО «Служба 112» посредством данных Системы-112</w:t>
            </w:r>
          </w:p>
        </w:tc>
      </w:tr>
    </w:tbl>
    <w:p w:rsidR="00DE39BF" w:rsidRPr="00DE39BF" w:rsidRDefault="00DE39BF" w:rsidP="00DE39B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DE39BF" w:rsidRPr="00DE39BF" w:rsidRDefault="00DE39BF" w:rsidP="00DE39BF">
      <w:pPr>
        <w:suppressAutoHyphens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DE39BF" w:rsidRDefault="00DE39BF" w:rsidP="00DE39BF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9BF" w:rsidRDefault="00DE39BF" w:rsidP="00DE39BF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9BF" w:rsidRDefault="00DE39BF" w:rsidP="00DE39BF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39B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Таблица № 3</w:t>
      </w: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39B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Подробный перечень планируемых к реализации мероприятий государственной программы Новосибирской области </w:t>
      </w:r>
      <w:r w:rsidRPr="00DE39BF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«Построение и развитие аппаратно-программного комплекса «Безопасный город» в Новосибирской области» </w:t>
      </w: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39BF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очередной 2023 год</w:t>
      </w:r>
    </w:p>
    <w:p w:rsidR="00DE39BF" w:rsidRPr="00DE39BF" w:rsidRDefault="00DE39BF" w:rsidP="00DE39BF">
      <w:pPr>
        <w:widowControl w:val="0"/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39BF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</w:t>
      </w:r>
    </w:p>
    <w:p w:rsidR="00DE39BF" w:rsidRPr="00DE39BF" w:rsidRDefault="00DE39BF" w:rsidP="00DE39B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DE39BF" w:rsidRPr="00DE39BF" w:rsidRDefault="00DE39BF" w:rsidP="00DE39BF">
      <w:pPr>
        <w:suppressAutoHyphens w:val="0"/>
        <w:autoSpaceDE w:val="0"/>
        <w:autoSpaceDN w:val="0"/>
        <w:adjustRightInd w:val="0"/>
        <w:spacing w:after="0" w:line="21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5758" w:type="dxa"/>
        <w:tblInd w:w="113" w:type="dxa"/>
        <w:tblLook w:val="04A0" w:firstRow="1" w:lastRow="0" w:firstColumn="1" w:lastColumn="0" w:noHBand="0" w:noVBand="1"/>
      </w:tblPr>
      <w:tblGrid>
        <w:gridCol w:w="2263"/>
        <w:gridCol w:w="2127"/>
        <w:gridCol w:w="850"/>
        <w:gridCol w:w="851"/>
        <w:gridCol w:w="708"/>
        <w:gridCol w:w="1276"/>
        <w:gridCol w:w="851"/>
        <w:gridCol w:w="1417"/>
        <w:gridCol w:w="1559"/>
        <w:gridCol w:w="2127"/>
        <w:gridCol w:w="1729"/>
      </w:tblGrid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бюджетной классификации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показателя на очередной финансовый 2023 год, в том числе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исполнитель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Ожидаемый результат  (краткое описание) 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месяцев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</w:tr>
      <w:tr w:rsidR="00DE39BF" w:rsidRPr="00DE39BF" w:rsidTr="00DE39BF">
        <w:trPr>
          <w:trHeight w:val="345"/>
        </w:trPr>
        <w:tc>
          <w:tcPr>
            <w:tcW w:w="157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</w:p>
        </w:tc>
      </w:tr>
      <w:tr w:rsidR="00DE39BF" w:rsidRPr="00DE39BF" w:rsidTr="00DE39BF">
        <w:trPr>
          <w:trHeight w:val="345"/>
        </w:trPr>
        <w:tc>
          <w:tcPr>
            <w:tcW w:w="157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 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DE39BF" w:rsidRPr="00DE39BF" w:rsidTr="00DE39BF">
        <w:trPr>
          <w:trHeight w:val="345"/>
        </w:trPr>
        <w:tc>
          <w:tcPr>
            <w:tcW w:w="157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Задача 1.2. государственной программы.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Минцифра НСО, Минобразования НСО во взаимодействии с ОМСУ НСО,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МЖКХиЭ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НСО,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ГУ МВД России по НСО (по согласованию), учреждения, подведомственные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Минцифре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Будет обеспечено функционирование программных и технических решений, предназначенных для обеспечения безопасности коммунальной инфраструктуры, в том числе: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будут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 не менее чем в 200 образовательных организациях Новосибирской области;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- региональный центр оперативного управления по обеспечению безопасности и правопорядка будет укомплектован информационно-телекоммуникационным оборудованием и программным обеспечением в соответствии с требованиями ГУ МВД России по Новосибирской области и УФСБ России по Новосибирской области;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 будет осуществляться обеспечение функционирования комплексной системы экстренного оповещения населения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75 258,3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577 455,2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75 258,3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570 032,5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229 900,0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29 520,0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1 682,2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116 400,0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9 264,9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18 529,8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38 832,2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146 839,3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7 422,7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1.2.1.1. Установка, замена (модернизация) автоматических пожарных сигнализаций и систем пожарного мониторинга, систем оповещения и управления эвакуацией, автономных систем экстренного оповещения о возникновении чрезвычайной ситуации, систем передачи тревожных сообщений в государственных и муниципальных образовательных организациях Новосибирской области, государственных организациях, подведомственных Минобразования Новосибирской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200,0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Минобразования НСО во взаимодействии с ОМСУ НСО; государственные и муниципальные образовательные организации НСО, государственные организации, подведомственные Минобразования НСО,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создания современных безопасных условий организации учебного процесса и обеспечения пожарной безопасности в образовательных организациях будет производиться установка, замена (модернизация) автоматических пожарных сигнализаций и систем пожарного мониторинга, систем оповещения и управления эвакуацией, автономных систем экстренного оповещения о возникновении чрезвычайной ситуации, систем передачи тревожных сообщений  не менее чем в  33 образовательных организациях Новосибирской области, подведомственных министерству образования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Новосибирской области, а также 167 муниципальных образовательных организациях Новосибирской области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1 342,6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268 524,9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261 102,2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229 900,0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29 520,0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1 682,2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7 422,7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1.2.1.2. Обеспечение функционирования комплексной системы экстренного оповещения населения Новосибирской области, проживающего в зонах быстроразвивающихся чрезвычайных ситуаций, об угрозе возникновения или о возникновении ЧС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систем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Минцифра НСО,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Будет осуществляться обеспечение функционирования комплексной системы экстренного оповещения населения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4 213,8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8 427,6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4 213,8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8 427,6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4 213,8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8 427,6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4 213,8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8 427,6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1.2.1.3. Создание, развитие и обеспечение функционирования региональной системы мониторинга (в том числе видеонаблюдения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видеоаналитики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 компонентов обеспечения безопасности населения, муниципальной (коммунальной) инфраструктуры и экологической безопасности на территории Новосибирской области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систем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Минцифра НСО, ГУ МВД России по НСО (по согласованию),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2023 году: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- будет обеспечиваться оплата услуг связи до автономных дымовых пожарных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извещателей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- будет обеспечена оплата услуг по предоставлению видеопотоков с камер видеонаблюдения по сервисной модели (оплата связи без затрат на оснащение объектов инфраструктурой);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в целях обеспечения общественной безопасности и правопорядка  будет осуществляться подключение к системе новых камер видеонаблюдения по согласованию с ГУ МВД России по НСО и УФСБ России по НСО для использования в правоохрани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тельной деятельности;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будет создана и введена в эксплуатацию государственная информационная система "Комплекс средств автоматизации "Региональная платформа", направленная на автоматизацию деятельности ЕДДС муниципальных образований Новосибирской области и региональных задач ЦУКС ГУ МЧС России по Новосибирской области;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- планируется к подключению 50 мест массового пребывания.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планируется подключить к  региональной системе мониторинга компонентов обеспечения безопасности населения, муниципальной (коммунальной) инфраструктуры и экологической безопасности на территории Новосибирской области ОИОГВ, ФОИВ в количестве  2-х единиц.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Также, в целях обеспечения общественной безопасности при проведении массовых мероприятий  будет осуществляться совместное использование устройств видеонаблюдения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видеорегистрации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областными и федеральными органами государственной власти, учреждениями, подведомственными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Минцифре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НСО, в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том числе  предоставленного  ГУ МВД России по Новосибирской области в пользование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43 883,3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156 941,5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43 883,3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156 941,5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43 883,3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156 941,5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38 832,2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146 839,3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5 051,1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10 102,2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1.2.1.4. Организация функционирования Регионального центра оперативного управления по обеспечению безопасности и правопорядка при проведении массовых мероприятий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центров оперативного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Минцифра НСО, ГУ МВД России по НСО, учреждения, подведомственные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Минцифре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НСО,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2023 году в целях обеспечения координации деятельности территориальных органов ФОИВ, ОМСУ и организаций, реализующих усиленные меры безопасности в период проведения массовых  мероприятий на территории Новосибирской области будет приобретено информационно-телекоммуникационное оборудование и программное обеспечение для дооснащения Регионального центра оперативного управления по обеспечению безопасности и правопорядка.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Также будет осуществляться совместное использование приобретенного информационно-телекоммуникационного оборудования и программного обеспечения с областными и федеральными органами государственной власти, учреждениями, подведомственными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Минцифре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НСО, в том числе  предоставленного  ГУ МВД России по Новосибирской области и УФСБ России по Новосибирской области в пользование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1.2.1.5. Мероприятия по обеспечению гарантированного доведения информации об угрозе возникновения или о возникновении ЧС до органов управления территориальной подсистемы РСЧС и населения Новосибирской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систем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191,0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МЖКХиЭ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НСО, ГКУ НСО «Центр ГО, ЧС и ПБ Новосибирской области»,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2023 году планируется оснастить 191 населенный пункт Новосибирской области системами оповещения и информирования населения о чрезвычайных ситуациях: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Здвинский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 - 33 населенных пункта;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Колыванский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 - 42 населенных пункта;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Маслянинский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 - 24 населенных пункта;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Северный район - 16 населенных пунктов;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Черепановский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район - 34 населенных пункта;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Чистоозерный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 - 42 населенных пункта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609,4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116 400,0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116 400,0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Минцифра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Минтранс НСО во взаимодействии с ОМСУ НСО, с ГУ МВД России по НСО и с УГИБДД ГУ МВД России по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учреждения, подведомственные ОИОГВ НСО –исполнителям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концу 2023 года будет увеличена доля фактов нарушений Правил дорожного движения, выявляемых с помощью автоматических комплексов фото-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доля ОМСУ, использующих навигационную и иную информацию о транспортных средствах из региональной информационно-навигационной системы;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доля комплексов фото-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нарушений ПДД, от которых организован информационный обмен с центром обработки данных Пра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вительства Новосибирской области будет на уровне 100 %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83 322,3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415 975,1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83 322,3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415 975,1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43 644,4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150 607,9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34 791,2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183 993,0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2 949,4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51 616,0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184,8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204,6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1 335,2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292,4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25 322,6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1 368,3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2 915,6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1.2.2.1. Создание и обеспечение функционирования системы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Минтранс НСО, ГКУ НСО ЦОДД, во взаимодействии с мэрией города Новосибирска и с ГУ МВД России по НСО, УГИБДД ГУ МВД России по НСО,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концу 2023 года 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составит 92 % от общего количества нарушений 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81 661,6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387 736,9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81 661,6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387 736,9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43 644,4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150 607,9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34 791,2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183 993,0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2 949,4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51 616,0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184,8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204,6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1 335,2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1.2.2.1.1. Оснащение (модернизация) системами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транспортными средствами, в том числе проектно-изыскательские работы, услуги по переносу стационарных комплексов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фотовидеофиксациии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комплектов (с учётом комплектующих деталей)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40,0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Минтранс НСО, ГКУ НСО ЦОДД, во взаимодействии с мэрией города Новосибирска и с ГУ МВД России по НСО, УГИБДД ГУ МВД России по НСО,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2023 году будет приобретено 3 шт. передвижных КФВФ, 3 мобильных КФВФ 18 комплектов для установки </w:t>
            </w:r>
            <w:proofErr w:type="gram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  ПК</w:t>
            </w:r>
            <w:proofErr w:type="gram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ФВФ, состоящих из модернизированных ВЗБ под АКБ, опор под ВЗБ. Также будет осуществлен перенос 11 стационарных КФВФ, уже находящихся на обслуживании, модернизировано 5 ед. стационарных КФВФ.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782,5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31 300,0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31 300,0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31 300,0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1.2.2.1.2. Содержание систем автоматического контроля и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выявления нарушений правил дорожного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движения,содержание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комплекса периферийного оборудования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ИТС,передача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данных посредством волоконно-оптической связи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Количество комплексов,  количество оборудования ИТС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155,0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155,0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Минтранс НСО,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ГКУ НСО ЦОДД, испол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В 2023 году планируется содержание 155 единиц , из которых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116 единиц (100 КФВФ стационарных и 16 муляжей) действовавших в 2022 году,17 стационарных КФВФ, купленных в конце 2022 года, содержание комплекса периферийного оборудования ИТС 22 ед.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438,4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8 014,0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67 946,8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8 014,0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67 946,8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8 014,0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67 946,8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1.2.2.1.3.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Организация использования передвижных и мобильных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 с привлечением организаций на договорной основе без участия экипажей дорожно-постовой службы ГИБДД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используемых комплексов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73,0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Минтранс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ГКУ НСО ЦОДД,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2023 году количество передвижных систем автоматического контроля и выявления нарушений ПДД составит 70 единиц, из которых 70, используемых в 2022 году и 2 мобильных КФВФ ,используемых в 2022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году.Со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 полугодия 2023 года добавится 3 мобильных КФВФ, приобретенных в 1 полугодии 2023 года, 2 мобильных КФВФ будут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списаны.В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 полугодии будут приобретены 3 ед. передвижных КФВФ, 3 передвижных КФВФ будут списаны.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280,2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837,4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20 175,0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61 132,0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20 175,0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61 132,0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20 175,0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61 132,0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1.2.2.1.4.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Обеспечение деятельности государственного казенного учреждения Новосибирской области «Центр организации дорожного движения»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Минтранс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ГКУ НСО ЦОДД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ГКУ НСО ЦОДД для эффективного и оперативного реагирования на складывающуюся дорожно-транспортную ситуацию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46 314,9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203 188,4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46 314,9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203 188,4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46 314,9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203 188,4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43 644,4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150 607,9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2 393,9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51 060,5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204,6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1 335,2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184,8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1.2.2.1.5. Приобретение (модернизация) программно-аппаратных комплексов для обеспечения хранения данных с комплексов фото-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мониторинга технических средств системы фото-,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административных правонарушений правил дорожного движения на территории Новосибирской области, включая обеспечение их функционирования, технического сопровождения прикладного ПО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ИТС,тех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сопровождение серверного оборудования, сетевой инфраструктуры ИТС,ПО для прогноза автомобильных и пассажиропотоков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программно- аппаратных комплексов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Минтранс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ГКУ НСО ЦОДД,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 2023 года будет тех. сопровождение 3 ед. программного обеспечения (ПО):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Обслуживание ПО мониторинга тех средств системы ФВФ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Прикладного ПО интеллектуальных транспортных систем (ИТС)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ПО для прогноза автомобильных и пассажиропотоков.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А также, проводиться техническое сопровождение серверного оборудования сетевой инфраструктуры интеллектуальных транспортных систем.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5 670,7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17 012,0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17 012,0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17 012,0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1.2.2.1.6. Обеспечение технического сопровождения комплексов защиты информации, получаемой с комплексов фото-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выявлению нарушений правил дорожного движения на автомобильных дорогах общего пользования на территории Новосибирской области, а также приобретение комплексов защиты информации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комплексов защиты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53,0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53,0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Минтранс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ГКУ НСО ЦОДД,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2023 году будет осуществляться техническое сопровождение 53 приборов защиты информации.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123,1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123,1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6 525,4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6 525,4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6 525,4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6 525,4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6 525,4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6 525,4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1.2.2.1.7. Погашение кредиторской задолженности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Минтранс НСО,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 ГКУ НСО ЦОДД,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2023 году будет погашена кредиторская задолженность ГКУ НСО «ЦОДД» за 2022 год в сумме 632,3 тыс. рублей: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1) за услуги связи-1,6 тыс. рублей;  2)за коммунальные услуги-411,5 тыс. рублей;  3)за уборку территории от снега - 16 тыс. рублей;     4) за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предрейсовые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осмотры-10,6 тыс. рублей;  5)за ГСМ-192,6 тыс. рублей.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632,3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632,3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632,3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632,3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632,3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632,3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76,8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76,8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555,5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555,5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1.2.2.2. Техническое обслуживание, сопровождение и комплексное развитие (модернизация, доработка) региональной навигационно-информационной системы Новосибирской области (РНИС НСО)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систем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Минцифра НСО, ГБУ НСО «ЦЦТ НСО»,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Будет проведена доработка программного обеспечения РНИС НСО и ее функциональных подсистем в соответствии с потребностями ОИОГВ НСО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15 679,8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15 679,8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15 679,8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15 679,8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1.2.2.3. Организация информационного обмена между комплексами фото-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центром обработки данных Правительства Новосибирской области для хранения и обработки информации с предоставлением ре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зультатов обработки заинтересованным территориальным органам ФОИВ в сфере правопорядка и общественной безопасности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Количество комплексов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79,0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Минцифра НСО, ГБУ НСО «ЦИТ НСО», Минтранс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ГКУ НСО ЦОДД,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2023 году: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- будет организован информационный обмен между 79 КФВФ и центром обработки данных Правительства Новосибирской области для хранения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 обработки информации с предоставлением результатов обработки заинтересованным территориальным органам ФОИВ в сфере правопорядка и общественной безопасности;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- будет организован дополнительный канал связи до ГУ МВД России по НСО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159,0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159,0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1 660,7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12 558,4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областной бюджет всего,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1 660,7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12 558,4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292,4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9 642,8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1 368,3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2 915,6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Минцифра НСО во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2023 году будет обеспечиваться бесперебойное функционирование «Системы 112» в круглосуточном режиме на территории Новосибирской области.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единицы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89 234,1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192 144,5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89 234,1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192 144,5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56 632,0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107 714,4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13 446,5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37 065,0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792,7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3 203,8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15 393,7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40 282,1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2 969,2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3 879,2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1.2.3.1. Эксплуатация, сопровождение и развитие «Системы 112», обеспечение функционирования ГКУ НСО «Служба 112»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Минцифра НСО, ГКУ НСО «Служба 112»,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2023 году будет обеспечиваться бесперебойное функционирование «Системы 112» в круглосуточном режиме на территории Новосибирской области, а также деятельность ГКУ НСО «Служба 112»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единицы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89 234,1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192 144,5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89 234,1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192 144,5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56 632,0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107 714,4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13 446,5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37 065,0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792,7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3 203,8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15 393,7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40 282,1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2 969,2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3 879,2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1.2.3.1.1. Содержание ГКУ НСО «Служба 112»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Минцифра НСО, ГКУ НСО «Служба 112»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2023 году будут обеспечиваться: содержание ГКУ НСО «Служба 112», созданного для организации работы по функционированию и развитию «Системы 112», поддержание единого информационного пространства для всех участников «Системы 112», координация, управление и поддержка межведомственного взаимодействия в чрезвычайных ситуациях при реагировании на вызовы, поступившие по номеру «112», требующих участия нескольких оперативных служб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единицы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70 871,2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147 983,2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70 871,2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147 983,2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70 871,2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147 983,2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56 632,0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107 714,4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13 446,5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37 065,0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792,7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3 203,8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1.2.3.1.2. Обеспечение функционирования, развитие и модернизация «Системы 112». Обеспечение информационной безопасности «Системы 112»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систем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Минцифра НСО, ГКУ НСО «Служба 112»,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ГБУ НСО «ЦИТ НСО»,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2023 году в постоянном режиме будет обеспечиваться бесперебойная работа и модернизация «Системы 112», компьютерной техники и оборудования, также будут выполнены требования действующего законодательства в области защиты информации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Стоимость единицы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18 362,9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44 161,3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18 362,9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44 161,3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18 362,9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44 161,3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15 393,7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40 282,1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2 969,2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3 879,2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1.2.4. Региональный проект «Общесистемные меры развития дорожного хозяйства (Новосибирская область)»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50,0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Минтранс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ГКУ НСО ЦОДД,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2023 году будет осуществляться приобретение 50 единиц стационарных комплексов фото-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фактов нарушений ПДД.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2400,00-12000,0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419 000,0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419 000,0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22.0.R2.03240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419 000,0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1.2.4.1. Приобретение (модернизация,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аренда)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систем (комплексов)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50,0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Минтранс НСО, </w:t>
            </w: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ГКУ НСО ЦОДД, исполнители, привлекаемые в соответствии с законодательством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2023 году будет осуществляться приобретение 50 единиц стационарных комплексов фото- и </w:t>
            </w:r>
            <w:proofErr w:type="spellStart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видеофиксации</w:t>
            </w:r>
            <w:proofErr w:type="spellEnd"/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фактов нарушений ПДД.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единицы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2400,00-12000,0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419 000,0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419 000,0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22.0.R2.03240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419 000,0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Итого на решение задачи 1.2. государственной программы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247 814,7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1 604 574,8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247 814,7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1 597 152,1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229 900,0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29 520,0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1 682,2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116 400,0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43 644,4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150 607,9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34 791,2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183 993,0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2 949,4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51 616,0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204,6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1 335,2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22.0.R2.03240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419 000,0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184,8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56 632,0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107 714,4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13 446,5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37 065,0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792,7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3 203,8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2 969,2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3 879,2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15 393,7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40 282,1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9 264,9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18 529,8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38 832,2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146 839,3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1 368,3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2 915,6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292,4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25 322,6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7 422,7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Итого по государственной программе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247 814,7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1 604 574,8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247 814,7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1 597 152,1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247 814,7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1 597 152,1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81 661,6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806 736,9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43 644,4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150 607,9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34 791,2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183 993,0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2 949,4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51 616,0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204,6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1 335,2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22.0.R2.03240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419 000,0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184,8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Министерство цифрового развития и связи Новосибирской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166 153,1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412 913,0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56 632,0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107 714,4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13 446,5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37 065,0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792,7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3 203,8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2 969,2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3 879,2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22.0.01.03250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15 393,7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40 282,1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27 161,2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38 832,2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146 839,3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9 264,9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18 529,8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22.0.04.00590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1 368,3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2 915,6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22.0.04.03250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292,4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25 322,6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Министерство образования Новосибирской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DE39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261 102,2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229 900,0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29 520,0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1 682,2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Министерство жилищно-коммунального хозяйства и энергетики Новосибирской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116 400,0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22.0.03.02580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116 400,0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7 422,7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0,0 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  <w:tr w:rsidR="00DE39BF" w:rsidRPr="00DE39BF" w:rsidTr="00DE39BF">
        <w:trPr>
          <w:trHeight w:val="345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39BF" w:rsidRPr="00DE39BF" w:rsidRDefault="00DE39BF" w:rsidP="00DE39B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E39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</w:tr>
    </w:tbl>
    <w:p w:rsidR="00DE39BF" w:rsidRDefault="00DE39BF">
      <w:pPr>
        <w:pStyle w:val="ae"/>
        <w:rPr>
          <w:rFonts w:ascii="Times New Roman" w:hAnsi="Times New Roman" w:cs="Times New Roman"/>
          <w:sz w:val="20"/>
          <w:szCs w:val="20"/>
        </w:rPr>
      </w:pPr>
    </w:p>
    <w:sectPr w:rsidR="00DE39BF" w:rsidSect="00DE39BF">
      <w:pgSz w:w="16838" w:h="11906" w:orient="landscape"/>
      <w:pgMar w:top="1418" w:right="536" w:bottom="567" w:left="567" w:header="0" w:footer="0" w:gutter="0"/>
      <w:cols w:space="720"/>
      <w:formProt w:val="0"/>
      <w:titlePg/>
      <w:docGrid w:linePitch="381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62990"/>
    <w:multiLevelType w:val="hybridMultilevel"/>
    <w:tmpl w:val="6958E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903F3"/>
    <w:multiLevelType w:val="hybridMultilevel"/>
    <w:tmpl w:val="20D6F2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C4225"/>
    <w:multiLevelType w:val="hybridMultilevel"/>
    <w:tmpl w:val="4EA6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B0651"/>
    <w:multiLevelType w:val="hybridMultilevel"/>
    <w:tmpl w:val="51E8B00A"/>
    <w:lvl w:ilvl="0" w:tplc="998282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3F15C7"/>
    <w:multiLevelType w:val="multilevel"/>
    <w:tmpl w:val="4F7811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0A63B42"/>
    <w:multiLevelType w:val="hybridMultilevel"/>
    <w:tmpl w:val="62D2A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57C7E"/>
    <w:multiLevelType w:val="hybridMultilevel"/>
    <w:tmpl w:val="41B87EC0"/>
    <w:lvl w:ilvl="0" w:tplc="8E1A17E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03927"/>
    <w:multiLevelType w:val="hybridMultilevel"/>
    <w:tmpl w:val="92E24B38"/>
    <w:lvl w:ilvl="0" w:tplc="2EFAB9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34EC0D8E"/>
    <w:multiLevelType w:val="hybridMultilevel"/>
    <w:tmpl w:val="379487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D77DD"/>
    <w:multiLevelType w:val="hybridMultilevel"/>
    <w:tmpl w:val="4EC417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B03D4"/>
    <w:multiLevelType w:val="hybridMultilevel"/>
    <w:tmpl w:val="3C864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153C4"/>
    <w:multiLevelType w:val="hybridMultilevel"/>
    <w:tmpl w:val="BAE8F3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7B49E8"/>
    <w:multiLevelType w:val="hybridMultilevel"/>
    <w:tmpl w:val="581CA650"/>
    <w:lvl w:ilvl="0" w:tplc="D1F2DDA4">
      <w:start w:val="2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DFD60C6"/>
    <w:multiLevelType w:val="hybridMultilevel"/>
    <w:tmpl w:val="9DF8A2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20E74"/>
    <w:multiLevelType w:val="hybridMultilevel"/>
    <w:tmpl w:val="AE80EAC8"/>
    <w:lvl w:ilvl="0" w:tplc="D03060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75677C3"/>
    <w:multiLevelType w:val="hybridMultilevel"/>
    <w:tmpl w:val="AC220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537A5"/>
    <w:multiLevelType w:val="multilevel"/>
    <w:tmpl w:val="FF40D3C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5"/>
  </w:num>
  <w:num w:numId="5">
    <w:abstractNumId w:val="2"/>
  </w:num>
  <w:num w:numId="6">
    <w:abstractNumId w:val="14"/>
  </w:num>
  <w:num w:numId="7">
    <w:abstractNumId w:val="7"/>
  </w:num>
  <w:num w:numId="8">
    <w:abstractNumId w:val="3"/>
  </w:num>
  <w:num w:numId="9">
    <w:abstractNumId w:val="13"/>
  </w:num>
  <w:num w:numId="10">
    <w:abstractNumId w:val="10"/>
  </w:num>
  <w:num w:numId="11">
    <w:abstractNumId w:val="8"/>
  </w:num>
  <w:num w:numId="12">
    <w:abstractNumId w:val="11"/>
  </w:num>
  <w:num w:numId="13">
    <w:abstractNumId w:val="1"/>
  </w:num>
  <w:num w:numId="14">
    <w:abstractNumId w:val="9"/>
  </w:num>
  <w:num w:numId="15">
    <w:abstractNumId w:val="6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65D"/>
    <w:rsid w:val="0017265D"/>
    <w:rsid w:val="00444BAE"/>
    <w:rsid w:val="00691D97"/>
    <w:rsid w:val="00DE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75AD6"/>
  <w15:docId w15:val="{4D6580C1-463C-4A98-8965-5318D440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DE39BF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39BF"/>
    <w:pPr>
      <w:keepNext/>
      <w:suppressAutoHyphens w:val="0"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qFormat/>
    <w:rsid w:val="00CD0CD3"/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2756C2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uiPriority w:val="99"/>
    <w:qFormat/>
    <w:rsid w:val="0015216D"/>
  </w:style>
  <w:style w:type="character" w:customStyle="1" w:styleId="a6">
    <w:name w:val="Нижний колонтитул Знак"/>
    <w:basedOn w:val="a0"/>
    <w:uiPriority w:val="99"/>
    <w:qFormat/>
    <w:rsid w:val="0015216D"/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a">
    <w:name w:val="List Paragraph"/>
    <w:basedOn w:val="a"/>
    <w:uiPriority w:val="34"/>
    <w:qFormat/>
    <w:rsid w:val="00D667A7"/>
    <w:pPr>
      <w:ind w:left="720"/>
      <w:contextualSpacing/>
    </w:pPr>
  </w:style>
  <w:style w:type="paragraph" w:styleId="ab">
    <w:name w:val="Plain Text"/>
    <w:basedOn w:val="a"/>
    <w:uiPriority w:val="99"/>
    <w:qFormat/>
    <w:rsid w:val="00CD0CD3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2756C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15216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rsid w:val="005F2ADB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11">
    <w:name w:val="Обычный1"/>
    <w:qFormat/>
    <w:rsid w:val="00190E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39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39BF"/>
    <w:rPr>
      <w:rFonts w:ascii="Calibri Light" w:eastAsia="Times New Roman" w:hAnsi="Calibri Light" w:cs="Times New Roman"/>
      <w:b/>
      <w:bCs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DE39BF"/>
  </w:style>
  <w:style w:type="character" w:styleId="af">
    <w:name w:val="page number"/>
    <w:uiPriority w:val="99"/>
    <w:rsid w:val="00DE39BF"/>
    <w:rPr>
      <w:rFonts w:cs="Times New Roman"/>
    </w:rPr>
  </w:style>
  <w:style w:type="character" w:styleId="af0">
    <w:name w:val="Hyperlink"/>
    <w:uiPriority w:val="99"/>
    <w:unhideWhenUsed/>
    <w:rsid w:val="00DE39BF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DE39BF"/>
    <w:rPr>
      <w:color w:val="800080"/>
      <w:u w:val="single"/>
    </w:rPr>
  </w:style>
  <w:style w:type="paragraph" w:customStyle="1" w:styleId="xl63">
    <w:name w:val="xl63"/>
    <w:basedOn w:val="a"/>
    <w:rsid w:val="00DE39BF"/>
    <w:pP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DE39B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DE39B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DE39BF"/>
    <w:pPr>
      <w:widowControl w:val="0"/>
      <w:suppressAutoHyphens w:val="0"/>
      <w:autoSpaceDE w:val="0"/>
      <w:autoSpaceDN w:val="0"/>
      <w:adjustRightInd w:val="0"/>
    </w:pPr>
    <w:rPr>
      <w:rFonts w:ascii="Calibri" w:eastAsia="Times New Roman" w:hAnsi="Calibri" w:cs="Calibri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DE39BF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DE39BF"/>
    <w:pPr>
      <w:suppressAutoHyphens w:val="0"/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DE39BF"/>
    <w:rPr>
      <w:rFonts w:ascii="Calibri" w:eastAsia="Times New Roman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E39BF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E39BF"/>
    <w:rPr>
      <w:rFonts w:ascii="Calibri" w:eastAsia="Times New Roman" w:hAnsi="Calibri" w:cs="Times New Roman"/>
      <w:b/>
      <w:bCs/>
      <w:sz w:val="20"/>
      <w:szCs w:val="20"/>
    </w:rPr>
  </w:style>
  <w:style w:type="paragraph" w:styleId="af7">
    <w:name w:val="Revision"/>
    <w:hidden/>
    <w:uiPriority w:val="99"/>
    <w:semiHidden/>
    <w:rsid w:val="00DE39BF"/>
    <w:pPr>
      <w:suppressAutoHyphens w:val="0"/>
    </w:pPr>
    <w:rPr>
      <w:rFonts w:ascii="Calibri" w:eastAsia="Times New Roman" w:hAnsi="Calibri" w:cs="Times New Roman"/>
    </w:rPr>
  </w:style>
  <w:style w:type="paragraph" w:customStyle="1" w:styleId="font5">
    <w:name w:val="font5"/>
    <w:basedOn w:val="a"/>
    <w:rsid w:val="00DE39B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rsid w:val="00DE39BF"/>
    <w:pPr>
      <w:suppressAutoHyphens w:val="0"/>
      <w:spacing w:before="100" w:beforeAutospacing="1" w:after="100" w:afterAutospacing="1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xl130">
    <w:name w:val="xl130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DE39BF"/>
    <w:pPr>
      <w:shd w:val="clear" w:color="000000" w:fill="92D050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7">
    <w:name w:val="font7"/>
    <w:basedOn w:val="a"/>
    <w:rsid w:val="00DE39B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table" w:styleId="af8">
    <w:name w:val="Table Grid"/>
    <w:basedOn w:val="a1"/>
    <w:rsid w:val="00DE39BF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note text"/>
    <w:basedOn w:val="a"/>
    <w:link w:val="afa"/>
    <w:uiPriority w:val="99"/>
    <w:semiHidden/>
    <w:unhideWhenUsed/>
    <w:rsid w:val="00DE39BF"/>
    <w:pPr>
      <w:suppressAutoHyphens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DE39BF"/>
    <w:rPr>
      <w:rFonts w:ascii="Calibri" w:eastAsia="Calibri" w:hAnsi="Calibri" w:cs="Times New Roman"/>
      <w:sz w:val="20"/>
      <w:szCs w:val="20"/>
    </w:rPr>
  </w:style>
  <w:style w:type="character" w:styleId="afb">
    <w:name w:val="footnote reference"/>
    <w:uiPriority w:val="99"/>
    <w:semiHidden/>
    <w:unhideWhenUsed/>
    <w:rsid w:val="00DE39BF"/>
    <w:rPr>
      <w:vertAlign w:val="superscript"/>
    </w:rPr>
  </w:style>
  <w:style w:type="paragraph" w:customStyle="1" w:styleId="msonormal0">
    <w:name w:val="msonormal"/>
    <w:basedOn w:val="a"/>
    <w:rsid w:val="00DE39B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"/>
    <w:rsid w:val="00DE39BF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"/>
    <w:rsid w:val="00DE39BF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"/>
    <w:rsid w:val="00DE39B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1">
    <w:name w:val="xl141"/>
    <w:basedOn w:val="a"/>
    <w:rsid w:val="00DE39BF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"/>
    <w:rsid w:val="00DE39BF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"/>
    <w:rsid w:val="00DE39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"/>
    <w:rsid w:val="00DE39B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"/>
    <w:rsid w:val="00DE39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8">
    <w:name w:val="xl148"/>
    <w:basedOn w:val="a"/>
    <w:rsid w:val="00DE39BF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"/>
    <w:rsid w:val="00DE39BF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"/>
    <w:rsid w:val="00DE39BF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2">
    <w:name w:val="xl152"/>
    <w:basedOn w:val="a"/>
    <w:rsid w:val="00DE39BF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3">
    <w:name w:val="xl153"/>
    <w:basedOn w:val="a"/>
    <w:rsid w:val="00DE39BF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5">
    <w:name w:val="xl155"/>
    <w:basedOn w:val="a"/>
    <w:rsid w:val="00DE39B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7">
    <w:name w:val="xl157"/>
    <w:basedOn w:val="a"/>
    <w:rsid w:val="00DE39B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8">
    <w:name w:val="xl158"/>
    <w:basedOn w:val="a"/>
    <w:rsid w:val="00DE39BF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9">
    <w:name w:val="xl159"/>
    <w:basedOn w:val="a"/>
    <w:rsid w:val="00DE39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0">
    <w:name w:val="xl160"/>
    <w:basedOn w:val="a"/>
    <w:rsid w:val="00DE39B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1">
    <w:name w:val="xl161"/>
    <w:basedOn w:val="a"/>
    <w:rsid w:val="00DE39BF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2">
    <w:name w:val="xl162"/>
    <w:basedOn w:val="a"/>
    <w:rsid w:val="00DE39BF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3">
    <w:name w:val="xl163"/>
    <w:basedOn w:val="a"/>
    <w:rsid w:val="00DE39BF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4">
    <w:name w:val="xl164"/>
    <w:basedOn w:val="a"/>
    <w:rsid w:val="00DE39BF"/>
    <w:pPr>
      <w:pBdr>
        <w:lef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5">
    <w:name w:val="xl165"/>
    <w:basedOn w:val="a"/>
    <w:rsid w:val="00DE39BF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"/>
    <w:rsid w:val="00DE39B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8">
    <w:name w:val="xl168"/>
    <w:basedOn w:val="a"/>
    <w:rsid w:val="00DE39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9">
    <w:name w:val="xl169"/>
    <w:basedOn w:val="a"/>
    <w:rsid w:val="00DE39B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0">
    <w:name w:val="xl170"/>
    <w:basedOn w:val="a"/>
    <w:rsid w:val="00DE39BF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"/>
    <w:rsid w:val="00DE39BF"/>
    <w:pPr>
      <w:shd w:val="clear" w:color="000000" w:fill="FFFFFF"/>
      <w:suppressAutoHyphens w:val="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F5DD9-AABA-4518-8207-C9C01419C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35</Pages>
  <Words>9645</Words>
  <Characters>54982</Characters>
  <Application>Microsoft Office Word</Application>
  <DocSecurity>0</DocSecurity>
  <Lines>458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Тарасова Анна Геннадьевна</dc:creator>
  <dc:description/>
  <cp:lastModifiedBy>Горбовская Алёна Александровна</cp:lastModifiedBy>
  <cp:revision>4</cp:revision>
  <cp:lastPrinted>2019-10-02T03:39:00Z</cp:lastPrinted>
  <dcterms:created xsi:type="dcterms:W3CDTF">2023-03-31T02:46:00Z</dcterms:created>
  <dcterms:modified xsi:type="dcterms:W3CDTF">2023-03-31T02:50:00Z</dcterms:modified>
  <dc:language>ru-RU</dc:language>
</cp:coreProperties>
</file>