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EFC" w:rsidRDefault="00964EFC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77"/>
        <w:gridCol w:w="7831"/>
      </w:tblGrid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 А С П О Р Т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государственной программы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«Построение и развитие аппаратно-программного комплекса "Безопасный город" в Новосибирской области »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156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1. Основные положения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156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Куратор государственной программы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Петухов Юрий Федорович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Ответственный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исполнитель государственной программы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Цукарь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Сергей Сергеевич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56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Период реализации государственной программы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I: 2016 - 2023</w:t>
            </w:r>
          </w:p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II: 2024 - 2030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 государственной программы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1 "Обеспечение оперативного реагирования и взаимодействия всех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служб, ответственных за обеспечение безопасности"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Направления (подпрограммы) государственной программы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1 "Создание единой цифровой среды в сфере обеспечения безопасности"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финансового обеспечения за весь период реализации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12 005 407,14 тыс. рублей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национальными целями развития Российской Федерации/ государственной программой Российской Федерации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56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</w:tr>
    </w:tbl>
    <w:p w:rsidR="00964EFC" w:rsidRDefault="00964EFC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2355"/>
        <w:gridCol w:w="966"/>
        <w:gridCol w:w="1110"/>
        <w:gridCol w:w="937"/>
        <w:gridCol w:w="821"/>
        <w:gridCol w:w="574"/>
        <w:gridCol w:w="603"/>
        <w:gridCol w:w="603"/>
        <w:gridCol w:w="603"/>
        <w:gridCol w:w="603"/>
        <w:gridCol w:w="603"/>
        <w:gridCol w:w="603"/>
        <w:gridCol w:w="603"/>
        <w:gridCol w:w="1209"/>
        <w:gridCol w:w="1724"/>
        <w:gridCol w:w="1378"/>
      </w:tblGrid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 Показатели государственной программы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45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83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Признак возрастания/ убывания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4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74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годам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Документ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достижение показателя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показателями национальных целей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5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приобретенных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развития дорожного хозяйства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Новосибирская область)», ежегодно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Среднее время комплексного реагирования экстренных оперативных служб на вызовы населения,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поступающие по единому номеру «112» на территории Новосибирской области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Убывание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Минута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государственных учреждений Новосибирской области,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деятельность которых обеспечена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информационных подсистем региональной интеграционной платформы аппаратно-программного комплекса «Безопасный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дорожного 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94,1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26F27" w:rsidRDefault="00726F27" w:rsidP="00726F27">
            <w:pPr>
              <w:spacing w:after="0"/>
              <w:ind w:right="55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</w:tr>
    </w:tbl>
    <w:p w:rsidR="00964EFC" w:rsidRDefault="00964EFC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2827"/>
        <w:gridCol w:w="1764"/>
        <w:gridCol w:w="1761"/>
        <w:gridCol w:w="738"/>
        <w:gridCol w:w="740"/>
        <w:gridCol w:w="744"/>
        <w:gridCol w:w="738"/>
        <w:gridCol w:w="735"/>
        <w:gridCol w:w="749"/>
        <w:gridCol w:w="748"/>
        <w:gridCol w:w="735"/>
        <w:gridCol w:w="738"/>
        <w:gridCol w:w="737"/>
        <w:gridCol w:w="738"/>
        <w:gridCol w:w="754"/>
      </w:tblGrid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3. Помесячный план достижения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показателей государственной программы в 2024 году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95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Цели/показатели государственной программы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76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Плановые значения по месяцам</w:t>
            </w:r>
          </w:p>
        </w:tc>
        <w:tc>
          <w:tcPr>
            <w:tcW w:w="77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 конец 2024 года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77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ого хозяйства (Новосибирская область)», ежегодно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Минута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1.3.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1.4.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информационных подсистем региональной интеграционной платформы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83,3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1.5.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90,5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92,5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</w:tr>
    </w:tbl>
    <w:p w:rsidR="00964EFC" w:rsidRDefault="00964EFC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4897"/>
        <w:gridCol w:w="2993"/>
        <w:gridCol w:w="2841"/>
        <w:gridCol w:w="4238"/>
      </w:tblGrid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lastRenderedPageBreak/>
              <w:t>4. Структура государственной программы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</w:t>
            </w:r>
          </w:p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п/п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Задачи структурного элемента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Краткое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описание ожидаемых</w:t>
            </w:r>
          </w:p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эффектов от реализации задачи</w:t>
            </w:r>
          </w:p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структурного элемента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</w:t>
            </w:r>
          </w:p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 показателями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"Создание единой цифровой среды в сфере обеспечения безопасности"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Региональный проект "Общесистемные меры развития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дорожного хозяйства (Новосибирская область)"</w:t>
            </w:r>
          </w:p>
          <w:p w:rsidR="00964EFC" w:rsidRDefault="00726F27">
            <w:pPr>
              <w:spacing w:after="0"/>
              <w:ind w:left="55" w:right="5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Теленчинов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Роман Александрович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2018 - 2024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Применение новых технологий в дорожной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отрасли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Увеличено количество стационарных камер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фотовидеофиксации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нарушений правил дорожного движения на автомобильных дорогах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приобретенных (модернизированных) стационарных систем автоматического контроля и выявления нарушений правил дорожного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Комплекс процессных мероприятий "Обеспечение функционирования,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расширение и модернизация компонентов АПК "Безопасный город""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общественной безопасности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Обеспечена координация работы и взаимодействие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служб и ведомств в сфере общественной безопасности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безопасности населения,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среды обитания и муниципальной (коммунальной) инфраструктуры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компонентов обеспечения безопасности населения, среды обитания и муниципальной (коммунальной) инфраструктуры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информационных подсистем региональной интеграционно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1.2.3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функционирования компонентов транспортной безопасности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компоне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нтов обеспечения транспортной безопасности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1.2.4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Реализация функций возложенных на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государственные учреждения ГКУ НСО "Служба 112" и ГКУ НСО "ЦОДД"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Возложенные функции на государственные учреждения ГКУ НСО "Служба 112" и ГКУ НСО "ЦОДД" реализованы в полном объеме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государственных учреждений Новосибирской области, деятельность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которых обеспечена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</w:tr>
    </w:tbl>
    <w:p w:rsidR="00964EFC" w:rsidRDefault="00964EFC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2"/>
        <w:gridCol w:w="1466"/>
        <w:gridCol w:w="1466"/>
        <w:gridCol w:w="1467"/>
        <w:gridCol w:w="1467"/>
        <w:gridCol w:w="1467"/>
        <w:gridCol w:w="1467"/>
        <w:gridCol w:w="1467"/>
        <w:gridCol w:w="1539"/>
      </w:tblGrid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12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5. Финансовое обеспечение государственной программы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</w:tr>
      <w:tr w:rsidR="00726F27" w:rsidTr="00726F27">
        <w:tblPrEx>
          <w:tblCellMar>
            <w:top w:w="0" w:type="dxa"/>
            <w:bottom w:w="0" w:type="dxa"/>
          </w:tblCellMar>
        </w:tblPrEx>
        <w:tc>
          <w:tcPr>
            <w:tcW w:w="12669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3038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финансового обеспечения по годам реализации, тыс. рублей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964EFC">
            <w:pPr>
              <w:spacing w:after="0"/>
              <w:ind w:left="55" w:right="55"/>
              <w:jc w:val="center"/>
            </w:pP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Государственная программа "Построение и развитие аппаратно-программного комплекса "Безопасный город" в Новосибирской области" (всего), 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1 845 109,87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1 843 588,57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1 748 010,07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1 588 127,97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1 629 289,01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1 671 520,21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1 714 849,43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12 040 495,13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1 840 097,30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1 838 576,00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1 742 997,50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1 583 115,40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1 624 276,44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1 666 507,64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1 709 836,86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12 005 407,14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том числе межбюджетные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176 605,00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1 292 005,00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внебюджетного фонда (бюджету территориального фонда обязательного медицинского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Консолидированные бюджеты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181 617,57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1 327 092,99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Объемы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налоговых расходов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"Общесистемные меры развития дорожного хозяйства (Новосибирская область)" (всего), 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200 554,00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600 554,00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200 554,00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600 554,00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том числе межбюджетные трансферты из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межбюджетные трансферты бюджету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территориального государственного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"Обеспечение функционирования, расширение и модернизация компонентов АПК "Безопасный город"" (всего), 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1 644 555,87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1 643 588,57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1 548 010,07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1 588 127,97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1 629 289,01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1 671 520,21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1 714 849,43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11 439 941,13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1 639 543,30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1 638 576,00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1 542 997,50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1 583 115,40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1 624 276,44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1 666 507,64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1 709 836,86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11 404 853,14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том числе межбюджетные трансферты из федерального бюджета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176 605,00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1 292 005,00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181 617,57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1 327 092,99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64EFC" w:rsidRDefault="00726F27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64EFC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64EFC" w:rsidRDefault="00964EFC">
            <w:pPr>
              <w:spacing w:after="0"/>
              <w:ind w:left="55" w:right="55"/>
            </w:pPr>
          </w:p>
        </w:tc>
      </w:tr>
    </w:tbl>
    <w:p w:rsidR="00964EFC" w:rsidRDefault="00964EFC">
      <w:pPr>
        <w:spacing w:after="0"/>
      </w:pPr>
    </w:p>
    <w:p w:rsidR="00726F27" w:rsidRDefault="00726F27" w:rsidP="00726F27">
      <w:pPr>
        <w:jc w:val="right"/>
      </w:pPr>
    </w:p>
    <w:p w:rsidR="00726F27" w:rsidRPr="00726F27" w:rsidRDefault="00726F27" w:rsidP="00726F27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726F27">
        <w:rPr>
          <w:rFonts w:ascii="Times New Roman" w:hAnsi="Times New Roman" w:cs="Times New Roman"/>
        </w:rPr>
        <w:t>Утверждено в ГИИС «ЭБ» 03.09.2024</w:t>
      </w:r>
    </w:p>
    <w:sectPr w:rsidR="00726F27" w:rsidRPr="00726F27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4EFC"/>
    <w:rsid w:val="00726F27"/>
    <w:rsid w:val="0096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F8D2"/>
  <w15:docId w15:val="{685861EE-C552-4CCF-AB29-742D51DE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471403254GorbovskayaAAb351cf9c7a98495fa1b033e13cc7c9aeDataSourceProviderrukristaplanning2commonweb">
    <w:name w:val="Версия сервера генератора печатных документов: 14.47 Версия клиента генератора печатных документов: 14.0.32 Текущий пользователь: 54_Gorbovskaya.A.A_b351cf9c7a98495fa1b033e13cc7c9ae Данные о генерации: DataSourceProvider: ru.krista.planning2.common.web.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1769</Words>
  <Characters>10086</Characters>
  <Application>Microsoft Office Word</Application>
  <DocSecurity>0</DocSecurity>
  <Lines>84</Lines>
  <Paragraphs>23</Paragraphs>
  <ScaleCrop>false</ScaleCrop>
  <Company>PNO</Company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Горбовская Алёна Александровна</cp:lastModifiedBy>
  <cp:revision>2</cp:revision>
  <dcterms:created xsi:type="dcterms:W3CDTF">2024-09-03T10:29:00Z</dcterms:created>
  <dcterms:modified xsi:type="dcterms:W3CDTF">2024-09-03T10:30:00Z</dcterms:modified>
</cp:coreProperties>
</file>